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4088BD6" w:rsidR="000769C1" w:rsidRDefault="630DED6B" w:rsidP="0A8A3F52">
      <w:pPr>
        <w:pStyle w:val="Title"/>
      </w:pPr>
      <w:r>
        <w:t>Style Sheet for Basic Motor Control</w:t>
      </w:r>
    </w:p>
    <w:p w14:paraId="76E94603" w14:textId="6528DDFE" w:rsidR="00C0558E" w:rsidRDefault="00C0558E" w:rsidP="00C0558E">
      <w:r>
        <w:t>Last update date: August 19, 2020</w:t>
      </w:r>
    </w:p>
    <w:p w14:paraId="6BD95487" w14:textId="319CC54D" w:rsidR="00C0558E" w:rsidRDefault="00C0558E" w:rsidP="00C0558E">
      <w:r>
        <w:t>Authors: Chad Flinn and Aaron Lee</w:t>
      </w:r>
    </w:p>
    <w:p w14:paraId="6FE0F337" w14:textId="2399FA6D" w:rsidR="00C0558E" w:rsidRPr="00C0558E" w:rsidRDefault="00C0558E" w:rsidP="00C0558E">
      <w:r>
        <w:t>Editor: Josie Gray</w:t>
      </w:r>
    </w:p>
    <w:p w14:paraId="4239E432" w14:textId="28A260AA" w:rsidR="412DF8F6" w:rsidRDefault="412DF8F6" w:rsidP="2FB82CB5">
      <w:pPr>
        <w:pStyle w:val="Heading1"/>
      </w:pPr>
      <w:r>
        <w:t>Spelling</w:t>
      </w:r>
    </w:p>
    <w:p w14:paraId="78631745" w14:textId="56674BF2" w:rsidR="00520ADE" w:rsidRPr="00520ADE" w:rsidRDefault="00520ADE" w:rsidP="00520ADE">
      <w:r>
        <w:t>a</w:t>
      </w:r>
      <w:r w:rsidRPr="00520ADE">
        <w:t>cross-the-line motor starter</w:t>
      </w:r>
    </w:p>
    <w:p w14:paraId="67B0E508" w14:textId="782D890F" w:rsidR="00CD4095" w:rsidRDefault="00533814" w:rsidP="00EC6AD7">
      <w:r>
        <w:t>B</w:t>
      </w:r>
      <w:r w:rsidR="00CD4095">
        <w:t>usbar</w:t>
      </w:r>
    </w:p>
    <w:p w14:paraId="518747D4" w14:textId="3C999BA9" w:rsidR="00533814" w:rsidRDefault="00533814" w:rsidP="00EC6AD7">
      <w:r>
        <w:t>Delta</w:t>
      </w:r>
    </w:p>
    <w:p w14:paraId="6BF565AE" w14:textId="52826B84" w:rsidR="004E4ABD" w:rsidRDefault="004E4ABD" w:rsidP="00EC6AD7">
      <w:r>
        <w:t>double-pole, double</w:t>
      </w:r>
      <w:r w:rsidR="008670D5">
        <w:t>-</w:t>
      </w:r>
      <w:r>
        <w:t>throw (DPDT)</w:t>
      </w:r>
    </w:p>
    <w:p w14:paraId="70638AD4" w14:textId="07E99F22" w:rsidR="008670D5" w:rsidRDefault="008670D5" w:rsidP="00EC6AD7">
      <w:r>
        <w:t>double-pole, single-throw (DPST)</w:t>
      </w:r>
    </w:p>
    <w:p w14:paraId="66BBBA7D" w14:textId="4738C380" w:rsidR="00EC6AD7" w:rsidRPr="00EC6AD7" w:rsidRDefault="00EC6AD7" w:rsidP="00EC6AD7">
      <w:r>
        <w:t>ground fault</w:t>
      </w:r>
    </w:p>
    <w:p w14:paraId="62DA1B83" w14:textId="17E7B0C5" w:rsidR="00EF4C05" w:rsidRPr="00EF4C05" w:rsidRDefault="00EF4C05" w:rsidP="00EF4C05">
      <w:r>
        <w:t>inrush current</w:t>
      </w:r>
    </w:p>
    <w:p w14:paraId="6BE9C345" w14:textId="7CC3867C" w:rsidR="00A35A91" w:rsidRPr="00A35A91" w:rsidRDefault="00A35A91" w:rsidP="00A35A91">
      <w:r>
        <w:t>liquid</w:t>
      </w:r>
      <w:r w:rsidR="001C259F">
        <w:t>-</w:t>
      </w:r>
      <w:r>
        <w:t>level switch</w:t>
      </w:r>
    </w:p>
    <w:p w14:paraId="1E996C4D" w14:textId="219DAF1F" w:rsidR="6ACD42CB" w:rsidRDefault="6ACD42CB" w:rsidP="296866D0">
      <w:r>
        <w:t>locked-rotor current</w:t>
      </w:r>
    </w:p>
    <w:p w14:paraId="13B713A1" w14:textId="5C61665C" w:rsidR="6B40F557" w:rsidRDefault="6B40F557" w:rsidP="46B6CD15">
      <w:r>
        <w:t>low-voltage protection (LVP)</w:t>
      </w:r>
    </w:p>
    <w:p w14:paraId="62810BC8" w14:textId="35D31B19" w:rsidR="6B40F557" w:rsidRDefault="6B40F557" w:rsidP="46B6CD15">
      <w:r>
        <w:t>low-voltage release (LVR)</w:t>
      </w:r>
    </w:p>
    <w:p w14:paraId="7EC366DE" w14:textId="0A5CF15B" w:rsidR="00A8707A" w:rsidRDefault="00A8707A" w:rsidP="46B6CD15">
      <w:r>
        <w:t>low-voltage Wye</w:t>
      </w:r>
    </w:p>
    <w:p w14:paraId="0E7893AD" w14:textId="2E0E00C6" w:rsidR="00473AF4" w:rsidRDefault="00473AF4" w:rsidP="46B6CD15">
      <w:r>
        <w:t>magnetic-motor starter</w:t>
      </w:r>
    </w:p>
    <w:p w14:paraId="60DDC50F" w14:textId="1FDE1F0C" w:rsidR="00336E4D" w:rsidRDefault="00336E4D" w:rsidP="46B6CD15">
      <w:r>
        <w:t>meter (when talking about a device used to measure things)</w:t>
      </w:r>
    </w:p>
    <w:p w14:paraId="6A4080F9" w14:textId="372D5334" w:rsidR="00BE1224" w:rsidRDefault="00BE1224" w:rsidP="46B6CD15">
      <w:proofErr w:type="spellStart"/>
      <w:r>
        <w:t>metre</w:t>
      </w:r>
      <w:proofErr w:type="spellEnd"/>
      <w:r>
        <w:t xml:space="preserve"> (</w:t>
      </w:r>
      <w:r w:rsidR="00336E4D">
        <w:t>when talking about the SI unit)</w:t>
      </w:r>
    </w:p>
    <w:p w14:paraId="0DF4F1F6" w14:textId="0D520138" w:rsidR="007E349F" w:rsidRDefault="0088268D" w:rsidP="46B6CD15">
      <w:r w:rsidRPr="0088268D">
        <w:t>normally closed, timed to open (NCTO)</w:t>
      </w:r>
    </w:p>
    <w:p w14:paraId="1E057F16" w14:textId="152B2658" w:rsidR="0088268D" w:rsidRDefault="0088268D" w:rsidP="46B6CD15">
      <w:r w:rsidRPr="0088268D">
        <w:t>normally open, timed to close (NOTC)</w:t>
      </w:r>
    </w:p>
    <w:p w14:paraId="336ABCFC" w14:textId="22A5D9FB" w:rsidR="009F34C0" w:rsidRDefault="009F34C0" w:rsidP="46B6CD15">
      <w:r>
        <w:t>off-delay timer</w:t>
      </w:r>
    </w:p>
    <w:p w14:paraId="0F08345A" w14:textId="5B2A17AA" w:rsidR="00433936" w:rsidRDefault="00433936" w:rsidP="46B6CD15">
      <w:r>
        <w:t>ohm</w:t>
      </w:r>
      <w:r w:rsidR="0033329D">
        <w:t xml:space="preserve"> (the unit)</w:t>
      </w:r>
    </w:p>
    <w:p w14:paraId="4197417A" w14:textId="771C7768" w:rsidR="00433936" w:rsidRDefault="06DB186D" w:rsidP="407A6A75">
      <w:r>
        <w:t>Ohm’s law</w:t>
      </w:r>
    </w:p>
    <w:p w14:paraId="1A1DD901" w14:textId="63A03C03" w:rsidR="009F34C0" w:rsidRDefault="009F34C0" w:rsidP="407A6A75">
      <w:r>
        <w:t>on-delay timer</w:t>
      </w:r>
    </w:p>
    <w:p w14:paraId="5DF58F2E" w14:textId="0CA29971" w:rsidR="00833A79" w:rsidRDefault="00833A79" w:rsidP="407A6A75">
      <w:r>
        <w:t>overcurrent</w:t>
      </w:r>
    </w:p>
    <w:p w14:paraId="03CF11EC" w14:textId="761C4103" w:rsidR="005E5300" w:rsidRDefault="005E5300" w:rsidP="407A6A75">
      <w:r>
        <w:t>power outage</w:t>
      </w:r>
    </w:p>
    <w:p w14:paraId="46092BAF" w14:textId="0AA33EF8" w:rsidR="0001689B" w:rsidRDefault="0001689B" w:rsidP="407A6A75">
      <w:r>
        <w:lastRenderedPageBreak/>
        <w:t>pushbutton</w:t>
      </w:r>
    </w:p>
    <w:p w14:paraId="33B37627" w14:textId="6606A073" w:rsidR="00EC6AD7" w:rsidRDefault="00EC6AD7" w:rsidP="407A6A75">
      <w:r>
        <w:t>short circuit</w:t>
      </w:r>
    </w:p>
    <w:p w14:paraId="50C7E36A" w14:textId="172AF1B7" w:rsidR="008670D5" w:rsidRDefault="008670D5" w:rsidP="008670D5">
      <w:r>
        <w:t>single-pole, double-throw (SPDT)</w:t>
      </w:r>
    </w:p>
    <w:p w14:paraId="274658C2" w14:textId="237B683A" w:rsidR="008670D5" w:rsidRDefault="008670D5" w:rsidP="407A6A75">
      <w:r>
        <w:t>single-pole, single-throw (SPST)</w:t>
      </w:r>
    </w:p>
    <w:p w14:paraId="34498486" w14:textId="2609567C" w:rsidR="00B64A8D" w:rsidRDefault="00B64A8D" w:rsidP="407A6A75">
      <w:r>
        <w:t>stator coil</w:t>
      </w:r>
    </w:p>
    <w:p w14:paraId="5B04519D" w14:textId="2FB81E27" w:rsidR="77882ADF" w:rsidRDefault="77882ADF" w:rsidP="46B6CD15">
      <w:r>
        <w:t>sump pump</w:t>
      </w:r>
    </w:p>
    <w:p w14:paraId="456993A9" w14:textId="1F5BCC14" w:rsidR="00077A61" w:rsidRDefault="00077A61" w:rsidP="46B6CD15">
      <w:r>
        <w:t>triple-pole, single-throw (3PST)</w:t>
      </w:r>
    </w:p>
    <w:p w14:paraId="560C1D5A" w14:textId="29CDFE44" w:rsidR="77882ADF" w:rsidRDefault="77882ADF" w:rsidP="46B6CD15">
      <w:r>
        <w:t>under-voltage protection</w:t>
      </w:r>
    </w:p>
    <w:p w14:paraId="2FCF6BC6" w14:textId="1555D54E" w:rsidR="77882ADF" w:rsidRDefault="77882ADF" w:rsidP="46B6CD15">
      <w:r>
        <w:t>under-voltage release</w:t>
      </w:r>
    </w:p>
    <w:p w14:paraId="5BECC1F3" w14:textId="317D99BE" w:rsidR="10380936" w:rsidRDefault="10380936" w:rsidP="27C6361E">
      <w:r>
        <w:t>vs.</w:t>
      </w:r>
    </w:p>
    <w:p w14:paraId="3A7FD8BA" w14:textId="1A4914C3" w:rsidR="0008185C" w:rsidRDefault="0008185C" w:rsidP="27C6361E">
      <w:r>
        <w:t>watt (the unit)</w:t>
      </w:r>
    </w:p>
    <w:p w14:paraId="75A882CB" w14:textId="14EE441D" w:rsidR="06DB186D" w:rsidRDefault="06DB186D" w:rsidP="407A6A75">
      <w:r>
        <w:t>Watt’s law</w:t>
      </w:r>
    </w:p>
    <w:p w14:paraId="13B7DBF6" w14:textId="7B702F4A" w:rsidR="00533814" w:rsidRDefault="00533814" w:rsidP="407A6A75">
      <w:r>
        <w:t>Wye</w:t>
      </w:r>
    </w:p>
    <w:p w14:paraId="128F668B" w14:textId="4DC5CAF3" w:rsidR="00A35A91" w:rsidRDefault="00A35A91" w:rsidP="407A6A75">
      <w:r>
        <w:t>zero-speed switch</w:t>
      </w:r>
    </w:p>
    <w:p w14:paraId="478E1B00" w14:textId="4B94B3EE" w:rsidR="630DED6B" w:rsidRDefault="630DED6B" w:rsidP="0A8A3F52">
      <w:pPr>
        <w:pStyle w:val="Heading1"/>
      </w:pPr>
      <w:r>
        <w:t>General points</w:t>
      </w:r>
    </w:p>
    <w:p w14:paraId="3FD53F78" w14:textId="6806DB23" w:rsidR="29F3D9E9" w:rsidRDefault="29F3D9E9" w:rsidP="27C6361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Quotation marks go outside of </w:t>
      </w:r>
      <w:proofErr w:type="spellStart"/>
      <w:r>
        <w:t>puncutation</w:t>
      </w:r>
      <w:proofErr w:type="spellEnd"/>
      <w:r>
        <w:t xml:space="preserve"> (i.e., “Go there, “ she said.)</w:t>
      </w:r>
    </w:p>
    <w:p w14:paraId="1803E3D4" w14:textId="7120A3B3" w:rsidR="630DED6B" w:rsidRDefault="630DED6B" w:rsidP="0A8A3F52">
      <w:pPr>
        <w:pStyle w:val="Heading1"/>
      </w:pPr>
      <w:r>
        <w:t>CSS – Custom Styles</w:t>
      </w:r>
    </w:p>
    <w:p w14:paraId="1BAACBC7" w14:textId="3210E39D" w:rsidR="630DED6B" w:rsidRDefault="630DED6B" w:rsidP="0A8A3F52">
      <w:r w:rsidRPr="0A8A3F52">
        <w:rPr>
          <w:rFonts w:ascii="Calibri" w:eastAsia="Calibri" w:hAnsi="Calibri" w:cs="Calibri"/>
        </w:rPr>
        <w:t>We used the following CSS to adjust the style of our webbook and export formats as we wanted. These styles can be copied and pasted in Pressbooks under Appearance &gt; Custom Styles &gt; Your Styles.</w:t>
      </w:r>
    </w:p>
    <w:p w14:paraId="5A32A347" w14:textId="0FAF2AFD" w:rsidR="5CE81636" w:rsidRDefault="00C13DC9" w:rsidP="00C13DC9">
      <w:pPr>
        <w:pStyle w:val="Heading2"/>
      </w:pPr>
      <w:r>
        <w:t>Web</w:t>
      </w:r>
    </w:p>
    <w:p w14:paraId="0AD7A041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/*Bolds Heading 2*/</w:t>
      </w:r>
    </w:p>
    <w:p w14:paraId="0D2BA373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.front-matter h2, .part h2, .chapter h2, .back-matter h2, </w:t>
      </w:r>
      <w:proofErr w:type="spellStart"/>
      <w:r w:rsidRPr="009D17A0">
        <w:rPr>
          <w:sz w:val="16"/>
          <w:szCs w:val="16"/>
        </w:rPr>
        <w:t>body#tinymce.wp-editor</w:t>
      </w:r>
      <w:proofErr w:type="spellEnd"/>
      <w:r w:rsidRPr="009D17A0">
        <w:rPr>
          <w:sz w:val="16"/>
          <w:szCs w:val="16"/>
        </w:rPr>
        <w:t xml:space="preserve"> h2 {</w:t>
      </w:r>
    </w:p>
    <w:p w14:paraId="5E2A3157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  font-weight: bold;</w:t>
      </w:r>
    </w:p>
    <w:p w14:paraId="13B3CA26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}</w:t>
      </w:r>
    </w:p>
    <w:p w14:paraId="735ECAB9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/*Bolds Heading 3s and left aligns them*/</w:t>
      </w:r>
    </w:p>
    <w:p w14:paraId="169420E2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.front-matter h3, .part h3, .chapter h3, .back-matter h3, </w:t>
      </w:r>
      <w:proofErr w:type="spellStart"/>
      <w:r w:rsidRPr="009D17A0">
        <w:rPr>
          <w:sz w:val="16"/>
          <w:szCs w:val="16"/>
        </w:rPr>
        <w:t>body#tinymce.wp-editor</w:t>
      </w:r>
      <w:proofErr w:type="spellEnd"/>
      <w:r w:rsidRPr="009D17A0">
        <w:rPr>
          <w:sz w:val="16"/>
          <w:szCs w:val="16"/>
        </w:rPr>
        <w:t xml:space="preserve"> h3 {</w:t>
      </w:r>
    </w:p>
    <w:p w14:paraId="4BBE3360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  font-weight: bold;</w:t>
      </w:r>
    </w:p>
    <w:p w14:paraId="5AC5C955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  text-align: left;</w:t>
      </w:r>
    </w:p>
    <w:p w14:paraId="70C9AB73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}</w:t>
      </w:r>
    </w:p>
    <w:p w14:paraId="03C3585C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.front-matter h3, .part h3, .chapter h3, .back-matter h3 {</w:t>
      </w:r>
    </w:p>
    <w:p w14:paraId="78218561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  text-align: left;}</w:t>
      </w:r>
    </w:p>
    <w:p w14:paraId="3906D0C7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/*Fix table styles*/</w:t>
      </w:r>
    </w:p>
    <w:p w14:paraId="5584238E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.front-matter </w:t>
      </w:r>
      <w:proofErr w:type="spellStart"/>
      <w:r w:rsidRPr="009D17A0">
        <w:rPr>
          <w:sz w:val="16"/>
          <w:szCs w:val="16"/>
        </w:rPr>
        <w:t>th</w:t>
      </w:r>
      <w:proofErr w:type="spellEnd"/>
      <w:r w:rsidRPr="009D17A0">
        <w:rPr>
          <w:sz w:val="16"/>
          <w:szCs w:val="16"/>
        </w:rPr>
        <w:t xml:space="preserve">, .part </w:t>
      </w:r>
      <w:proofErr w:type="spellStart"/>
      <w:r w:rsidRPr="009D17A0">
        <w:rPr>
          <w:sz w:val="16"/>
          <w:szCs w:val="16"/>
        </w:rPr>
        <w:t>th</w:t>
      </w:r>
      <w:proofErr w:type="spellEnd"/>
      <w:r w:rsidRPr="009D17A0">
        <w:rPr>
          <w:sz w:val="16"/>
          <w:szCs w:val="16"/>
        </w:rPr>
        <w:t xml:space="preserve">, .chapter </w:t>
      </w:r>
      <w:proofErr w:type="spellStart"/>
      <w:r w:rsidRPr="009D17A0">
        <w:rPr>
          <w:sz w:val="16"/>
          <w:szCs w:val="16"/>
        </w:rPr>
        <w:t>th</w:t>
      </w:r>
      <w:proofErr w:type="spellEnd"/>
      <w:r w:rsidRPr="009D17A0">
        <w:rPr>
          <w:sz w:val="16"/>
          <w:szCs w:val="16"/>
        </w:rPr>
        <w:t xml:space="preserve">, .back-matter </w:t>
      </w:r>
      <w:proofErr w:type="spellStart"/>
      <w:r w:rsidRPr="009D17A0">
        <w:rPr>
          <w:sz w:val="16"/>
          <w:szCs w:val="16"/>
        </w:rPr>
        <w:t>th</w:t>
      </w:r>
      <w:proofErr w:type="spellEnd"/>
      <w:r w:rsidRPr="009D17A0">
        <w:rPr>
          <w:sz w:val="16"/>
          <w:szCs w:val="16"/>
        </w:rPr>
        <w:t xml:space="preserve">, </w:t>
      </w:r>
      <w:proofErr w:type="spellStart"/>
      <w:r w:rsidRPr="009D17A0">
        <w:rPr>
          <w:sz w:val="16"/>
          <w:szCs w:val="16"/>
        </w:rPr>
        <w:t>body#tinymce.wp-editor</w:t>
      </w:r>
      <w:proofErr w:type="spellEnd"/>
      <w:r w:rsidRPr="009D17A0">
        <w:rPr>
          <w:sz w:val="16"/>
          <w:szCs w:val="16"/>
        </w:rPr>
        <w:t xml:space="preserve"> </w:t>
      </w:r>
      <w:proofErr w:type="spellStart"/>
      <w:r w:rsidRPr="009D17A0">
        <w:rPr>
          <w:sz w:val="16"/>
          <w:szCs w:val="16"/>
        </w:rPr>
        <w:t>th</w:t>
      </w:r>
      <w:proofErr w:type="spellEnd"/>
      <w:r w:rsidRPr="009D17A0">
        <w:rPr>
          <w:sz w:val="16"/>
          <w:szCs w:val="16"/>
        </w:rPr>
        <w:t xml:space="preserve"> {</w:t>
      </w:r>
    </w:p>
    <w:p w14:paraId="4954E071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border: 1px solid;</w:t>
      </w:r>
    </w:p>
    <w:p w14:paraId="5833316E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border-color: #373d3f;</w:t>
      </w:r>
    </w:p>
    <w:p w14:paraId="3EFC35C2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}</w:t>
      </w:r>
    </w:p>
    <w:p w14:paraId="6CA7236C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.front-matter td, .part td, .chapter td, .back-matter td, </w:t>
      </w:r>
      <w:proofErr w:type="spellStart"/>
      <w:r w:rsidRPr="009D17A0">
        <w:rPr>
          <w:sz w:val="16"/>
          <w:szCs w:val="16"/>
        </w:rPr>
        <w:t>body#tinymce.wp-editor</w:t>
      </w:r>
      <w:proofErr w:type="spellEnd"/>
      <w:r w:rsidRPr="009D17A0">
        <w:rPr>
          <w:sz w:val="16"/>
          <w:szCs w:val="16"/>
        </w:rPr>
        <w:t xml:space="preserve"> td {</w:t>
      </w:r>
    </w:p>
    <w:p w14:paraId="6306DF2B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border: 1px solid;</w:t>
      </w:r>
    </w:p>
    <w:p w14:paraId="19AC550E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border-color: #373d3f;</w:t>
      </w:r>
    </w:p>
    <w:p w14:paraId="0347CB2A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lastRenderedPageBreak/>
        <w:t>}</w:t>
      </w:r>
    </w:p>
    <w:p w14:paraId="7449ABE6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>#content table caption {</w:t>
      </w:r>
    </w:p>
    <w:p w14:paraId="495485C0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 caption-side: top;</w:t>
      </w:r>
    </w:p>
    <w:p w14:paraId="4A9BF695" w14:textId="77777777" w:rsidR="009D17A0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 color:#000;</w:t>
      </w:r>
    </w:p>
    <w:p w14:paraId="3B39C823" w14:textId="5C4F982E" w:rsidR="005A7208" w:rsidRPr="009D17A0" w:rsidRDefault="009D17A0" w:rsidP="009D17A0">
      <w:pPr>
        <w:spacing w:after="0"/>
        <w:rPr>
          <w:sz w:val="16"/>
          <w:szCs w:val="16"/>
        </w:rPr>
      </w:pPr>
      <w:r w:rsidRPr="009D17A0">
        <w:rPr>
          <w:sz w:val="16"/>
          <w:szCs w:val="16"/>
        </w:rPr>
        <w:t xml:space="preserve"> text-align: center; }</w:t>
      </w:r>
    </w:p>
    <w:p w14:paraId="776DD51C" w14:textId="226F7DF5" w:rsidR="00C13DC9" w:rsidRDefault="00C13DC9" w:rsidP="00C13DC9">
      <w:pPr>
        <w:pStyle w:val="Heading2"/>
      </w:pPr>
      <w:r>
        <w:t>PDF</w:t>
      </w:r>
    </w:p>
    <w:p w14:paraId="435D9EF6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/*Fix table styles*/</w:t>
      </w:r>
    </w:p>
    <w:p w14:paraId="79A817BC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.front-matter </w:t>
      </w:r>
      <w:proofErr w:type="spellStart"/>
      <w:r w:rsidRPr="005A7208">
        <w:rPr>
          <w:sz w:val="16"/>
          <w:szCs w:val="16"/>
        </w:rPr>
        <w:t>th</w:t>
      </w:r>
      <w:proofErr w:type="spellEnd"/>
      <w:r w:rsidRPr="005A7208">
        <w:rPr>
          <w:sz w:val="16"/>
          <w:szCs w:val="16"/>
        </w:rPr>
        <w:t xml:space="preserve">, .part </w:t>
      </w:r>
      <w:proofErr w:type="spellStart"/>
      <w:r w:rsidRPr="005A7208">
        <w:rPr>
          <w:sz w:val="16"/>
          <w:szCs w:val="16"/>
        </w:rPr>
        <w:t>th</w:t>
      </w:r>
      <w:proofErr w:type="spellEnd"/>
      <w:r w:rsidRPr="005A7208">
        <w:rPr>
          <w:sz w:val="16"/>
          <w:szCs w:val="16"/>
        </w:rPr>
        <w:t xml:space="preserve">, .chapter </w:t>
      </w:r>
      <w:proofErr w:type="spellStart"/>
      <w:r w:rsidRPr="005A7208">
        <w:rPr>
          <w:sz w:val="16"/>
          <w:szCs w:val="16"/>
        </w:rPr>
        <w:t>th</w:t>
      </w:r>
      <w:proofErr w:type="spellEnd"/>
      <w:r w:rsidRPr="005A7208">
        <w:rPr>
          <w:sz w:val="16"/>
          <w:szCs w:val="16"/>
        </w:rPr>
        <w:t xml:space="preserve">, .back-matter </w:t>
      </w:r>
      <w:proofErr w:type="spellStart"/>
      <w:r w:rsidRPr="005A7208">
        <w:rPr>
          <w:sz w:val="16"/>
          <w:szCs w:val="16"/>
        </w:rPr>
        <w:t>th</w:t>
      </w:r>
      <w:proofErr w:type="spellEnd"/>
      <w:r w:rsidRPr="005A7208">
        <w:rPr>
          <w:sz w:val="16"/>
          <w:szCs w:val="16"/>
        </w:rPr>
        <w:t xml:space="preserve">, </w:t>
      </w:r>
      <w:proofErr w:type="spellStart"/>
      <w:r w:rsidRPr="005A7208">
        <w:rPr>
          <w:sz w:val="16"/>
          <w:szCs w:val="16"/>
        </w:rPr>
        <w:t>body#tinymce.wp-editor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th</w:t>
      </w:r>
      <w:proofErr w:type="spellEnd"/>
      <w:r w:rsidRPr="005A7208">
        <w:rPr>
          <w:sz w:val="16"/>
          <w:szCs w:val="16"/>
        </w:rPr>
        <w:t xml:space="preserve"> {</w:t>
      </w:r>
    </w:p>
    <w:p w14:paraId="40A3755E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border: 1px solid;</w:t>
      </w:r>
    </w:p>
    <w:p w14:paraId="59DA6A8B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border-color: #373d3f;</w:t>
      </w:r>
    </w:p>
    <w:p w14:paraId="2B3636B5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59DD79EC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.front-matter td, .part td, .chapter td, .back-matter td, </w:t>
      </w:r>
      <w:proofErr w:type="spellStart"/>
      <w:r w:rsidRPr="005A7208">
        <w:rPr>
          <w:sz w:val="16"/>
          <w:szCs w:val="16"/>
        </w:rPr>
        <w:t>body#tinymce.wp-editor</w:t>
      </w:r>
      <w:proofErr w:type="spellEnd"/>
      <w:r w:rsidRPr="005A7208">
        <w:rPr>
          <w:sz w:val="16"/>
          <w:szCs w:val="16"/>
        </w:rPr>
        <w:t xml:space="preserve"> td {</w:t>
      </w:r>
    </w:p>
    <w:p w14:paraId="209B271B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border: 1px solid;</w:t>
      </w:r>
    </w:p>
    <w:p w14:paraId="7B37FE83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border-color: #373d3f;</w:t>
      </w:r>
    </w:p>
    <w:p w14:paraId="2E2BE146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646E13AB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#content table caption {</w:t>
      </w:r>
    </w:p>
    <w:p w14:paraId="6DF56DC5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caption-side: top;</w:t>
      </w:r>
    </w:p>
    <w:p w14:paraId="7B8118EC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color:#000;</w:t>
      </w:r>
    </w:p>
    <w:p w14:paraId="22A60767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text-align: center; }</w:t>
      </w:r>
    </w:p>
    <w:p w14:paraId="5676C306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/*Reduces the size of video embeds*/</w:t>
      </w:r>
    </w:p>
    <w:p w14:paraId="25249765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.interactive-content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 xml:space="preserve"> {</w:t>
      </w:r>
    </w:p>
    <w:p w14:paraId="07D0CBD8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max-width: 40%;</w:t>
      </w:r>
    </w:p>
    <w:p w14:paraId="7028E240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6B7CA7B6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.interactive-content {</w:t>
      </w:r>
    </w:p>
    <w:p w14:paraId="283AD1B4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border: none;</w:t>
      </w:r>
    </w:p>
    <w:p w14:paraId="738B9F1C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line-height: 1.2em;</w:t>
      </w:r>
    </w:p>
    <w:p w14:paraId="4E63E244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margin-bottom: 0.5em;</w:t>
      </w:r>
    </w:p>
    <w:p w14:paraId="68EC3686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padding: 0.5em </w:t>
      </w:r>
      <w:proofErr w:type="spellStart"/>
      <w:r w:rsidRPr="005A7208">
        <w:rPr>
          <w:sz w:val="16"/>
          <w:szCs w:val="16"/>
        </w:rPr>
        <w:t>0.5em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0.5em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0.5em</w:t>
      </w:r>
      <w:proofErr w:type="spellEnd"/>
      <w:r w:rsidRPr="005A7208">
        <w:rPr>
          <w:sz w:val="16"/>
          <w:szCs w:val="16"/>
        </w:rPr>
        <w:t>; }</w:t>
      </w:r>
    </w:p>
    <w:p w14:paraId="48F49B21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/*Solves the problem of </w:t>
      </w:r>
      <w:proofErr w:type="spellStart"/>
      <w:r w:rsidRPr="005A7208">
        <w:rPr>
          <w:sz w:val="16"/>
          <w:szCs w:val="16"/>
        </w:rPr>
        <w:t>teadbox</w:t>
      </w:r>
      <w:proofErr w:type="spellEnd"/>
      <w:r w:rsidRPr="005A7208">
        <w:rPr>
          <w:sz w:val="16"/>
          <w:szCs w:val="16"/>
        </w:rPr>
        <w:t xml:space="preserve"> headings being on different pages from their content*/</w:t>
      </w:r>
    </w:p>
    <w:p w14:paraId="6AF022C4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.</w:t>
      </w:r>
      <w:proofErr w:type="spellStart"/>
      <w:r w:rsidRPr="005A7208">
        <w:rPr>
          <w:sz w:val="16"/>
          <w:szCs w:val="16"/>
        </w:rPr>
        <w:t>textbox__header</w:t>
      </w:r>
      <w:proofErr w:type="spellEnd"/>
      <w:r w:rsidRPr="005A7208">
        <w:rPr>
          <w:sz w:val="16"/>
          <w:szCs w:val="16"/>
        </w:rPr>
        <w:t xml:space="preserve"> {</w:t>
      </w:r>
    </w:p>
    <w:p w14:paraId="1972BAFB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page-break-after: avoid; </w:t>
      </w:r>
    </w:p>
    <w:p w14:paraId="617BF9BC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6C28973B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/*Makes it so right/left-aligned images in the PDF without captions will have text wrap properly*/</w:t>
      </w:r>
    </w:p>
    <w:p w14:paraId="6C3EAEE3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.front-matter .wp-</w:t>
      </w:r>
      <w:proofErr w:type="spellStart"/>
      <w:r w:rsidRPr="005A7208">
        <w:rPr>
          <w:sz w:val="16"/>
          <w:szCs w:val="16"/>
        </w:rPr>
        <w:t>nocaption.alignright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>, .part .wp-</w:t>
      </w:r>
      <w:proofErr w:type="spellStart"/>
      <w:r w:rsidRPr="005A7208">
        <w:rPr>
          <w:sz w:val="16"/>
          <w:szCs w:val="16"/>
        </w:rPr>
        <w:t>nocaption.alignright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>, .chapter .wp-</w:t>
      </w:r>
      <w:proofErr w:type="spellStart"/>
      <w:r w:rsidRPr="005A7208">
        <w:rPr>
          <w:sz w:val="16"/>
          <w:szCs w:val="16"/>
        </w:rPr>
        <w:t>nocaption.alignright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>, .back-matter .wp-</w:t>
      </w:r>
      <w:proofErr w:type="spellStart"/>
      <w:r w:rsidRPr="005A7208">
        <w:rPr>
          <w:sz w:val="16"/>
          <w:szCs w:val="16"/>
        </w:rPr>
        <w:t>nocaption.alignright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 xml:space="preserve"> {</w:t>
      </w:r>
    </w:p>
    <w:p w14:paraId="3BC82F6E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    float: right;</w:t>
      </w:r>
    </w:p>
    <w:p w14:paraId="09D05745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18B0B069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.front-matter .wp-</w:t>
      </w:r>
      <w:proofErr w:type="spellStart"/>
      <w:r w:rsidRPr="005A7208">
        <w:rPr>
          <w:sz w:val="16"/>
          <w:szCs w:val="16"/>
        </w:rPr>
        <w:t>nocaption.alignleft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>, .part .wp-</w:t>
      </w:r>
      <w:proofErr w:type="spellStart"/>
      <w:r w:rsidRPr="005A7208">
        <w:rPr>
          <w:sz w:val="16"/>
          <w:szCs w:val="16"/>
        </w:rPr>
        <w:t>nocaption.alignleft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>, .chapter .wp-</w:t>
      </w:r>
      <w:proofErr w:type="spellStart"/>
      <w:r w:rsidRPr="005A7208">
        <w:rPr>
          <w:sz w:val="16"/>
          <w:szCs w:val="16"/>
        </w:rPr>
        <w:t>nocaption.alignleft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>, .back-matter .wp-</w:t>
      </w:r>
      <w:proofErr w:type="spellStart"/>
      <w:r w:rsidRPr="005A7208">
        <w:rPr>
          <w:sz w:val="16"/>
          <w:szCs w:val="16"/>
        </w:rPr>
        <w:t>nocaption.alignleft</w:t>
      </w:r>
      <w:proofErr w:type="spellEnd"/>
      <w:r w:rsidRPr="005A7208">
        <w:rPr>
          <w:sz w:val="16"/>
          <w:szCs w:val="16"/>
        </w:rPr>
        <w:t xml:space="preserve"> </w:t>
      </w:r>
      <w:proofErr w:type="spellStart"/>
      <w:r w:rsidRPr="005A7208">
        <w:rPr>
          <w:sz w:val="16"/>
          <w:szCs w:val="16"/>
        </w:rPr>
        <w:t>img</w:t>
      </w:r>
      <w:proofErr w:type="spellEnd"/>
      <w:r w:rsidRPr="005A7208">
        <w:rPr>
          <w:sz w:val="16"/>
          <w:szCs w:val="16"/>
        </w:rPr>
        <w:t xml:space="preserve"> {</w:t>
      </w:r>
    </w:p>
    <w:p w14:paraId="4D6C646A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    float: left;</w:t>
      </w:r>
    </w:p>
    <w:p w14:paraId="52552028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26BF7CB8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.front-matter h3, .part h3, .chapter h3, .back-matter h3, </w:t>
      </w:r>
      <w:proofErr w:type="spellStart"/>
      <w:r w:rsidRPr="005A7208">
        <w:rPr>
          <w:sz w:val="16"/>
          <w:szCs w:val="16"/>
        </w:rPr>
        <w:t>body#tinymce.wp-editor</w:t>
      </w:r>
      <w:proofErr w:type="spellEnd"/>
      <w:r w:rsidRPr="005A7208">
        <w:rPr>
          <w:sz w:val="16"/>
          <w:szCs w:val="16"/>
        </w:rPr>
        <w:t xml:space="preserve"> h3 {</w:t>
      </w:r>
    </w:p>
    <w:p w14:paraId="1B205EAF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text-align: left;</w:t>
      </w:r>
    </w:p>
    <w:p w14:paraId="43DD301F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font-size: 0.90em;</w:t>
      </w:r>
    </w:p>
    <w:p w14:paraId="178BF938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6FE498A8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/*Inserts web address after link text for all external links*/</w:t>
      </w:r>
    </w:p>
    <w:p w14:paraId="2FC15187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.print a:not(.internal, .media-</w:t>
      </w:r>
      <w:proofErr w:type="spellStart"/>
      <w:r w:rsidRPr="005A7208">
        <w:rPr>
          <w:sz w:val="16"/>
          <w:szCs w:val="16"/>
        </w:rPr>
        <w:t>atttributions</w:t>
      </w:r>
      <w:proofErr w:type="spellEnd"/>
      <w:r w:rsidRPr="005A7208">
        <w:rPr>
          <w:sz w:val="16"/>
          <w:szCs w:val="16"/>
        </w:rPr>
        <w:t>)::after {</w:t>
      </w:r>
    </w:p>
    <w:p w14:paraId="2661827C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content: " (" </w:t>
      </w:r>
      <w:proofErr w:type="spellStart"/>
      <w:r w:rsidRPr="005A7208">
        <w:rPr>
          <w:sz w:val="16"/>
          <w:szCs w:val="16"/>
        </w:rPr>
        <w:t>attr</w:t>
      </w:r>
      <w:proofErr w:type="spellEnd"/>
      <w:r w:rsidRPr="005A7208">
        <w:rPr>
          <w:sz w:val="16"/>
          <w:szCs w:val="16"/>
        </w:rPr>
        <w:t>(</w:t>
      </w:r>
      <w:proofErr w:type="spellStart"/>
      <w:r w:rsidRPr="005A7208">
        <w:rPr>
          <w:sz w:val="16"/>
          <w:szCs w:val="16"/>
        </w:rPr>
        <w:t>href</w:t>
      </w:r>
      <w:proofErr w:type="spellEnd"/>
      <w:r w:rsidRPr="005A7208">
        <w:rPr>
          <w:sz w:val="16"/>
          <w:szCs w:val="16"/>
        </w:rPr>
        <w:t>) ")";</w:t>
      </w:r>
    </w:p>
    <w:p w14:paraId="05D78BBE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3918B072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/*Changes text alignment from justify to left*/</w:t>
      </w:r>
    </w:p>
    <w:p w14:paraId="0335D6A4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p {</w:t>
      </w:r>
    </w:p>
    <w:p w14:paraId="43780128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text-align: left;</w:t>
      </w:r>
    </w:p>
    <w:p w14:paraId="6DD1427C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}</w:t>
      </w:r>
    </w:p>
    <w:p w14:paraId="0FF06F8F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/*Bolds Heading 2*/</w:t>
      </w:r>
    </w:p>
    <w:p w14:paraId="15F472A1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.front-matter h2, .part h2, .chapter h2, .back-matter h2, </w:t>
      </w:r>
      <w:proofErr w:type="spellStart"/>
      <w:r w:rsidRPr="005A7208">
        <w:rPr>
          <w:sz w:val="16"/>
          <w:szCs w:val="16"/>
        </w:rPr>
        <w:t>body#tinymce.wp-editor</w:t>
      </w:r>
      <w:proofErr w:type="spellEnd"/>
      <w:r w:rsidRPr="005A7208">
        <w:rPr>
          <w:sz w:val="16"/>
          <w:szCs w:val="16"/>
        </w:rPr>
        <w:t xml:space="preserve"> h2 {</w:t>
      </w:r>
    </w:p>
    <w:p w14:paraId="5DDE4E5F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font-weight: bold;</w:t>
      </w:r>
    </w:p>
    <w:p w14:paraId="34718215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019824DE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/*Bolds Heading 3s and left aligns them*/</w:t>
      </w:r>
    </w:p>
    <w:p w14:paraId="44CB05D5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.front-matter h3, .part h3, .chapter h3, .back-matter h3, </w:t>
      </w:r>
      <w:proofErr w:type="spellStart"/>
      <w:r w:rsidRPr="005A7208">
        <w:rPr>
          <w:sz w:val="16"/>
          <w:szCs w:val="16"/>
        </w:rPr>
        <w:t>body#tinymce.wp-editor</w:t>
      </w:r>
      <w:proofErr w:type="spellEnd"/>
      <w:r w:rsidRPr="005A7208">
        <w:rPr>
          <w:sz w:val="16"/>
          <w:szCs w:val="16"/>
        </w:rPr>
        <w:t xml:space="preserve"> h3 {</w:t>
      </w:r>
    </w:p>
    <w:p w14:paraId="3BAB8429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font-weight: bold;</w:t>
      </w:r>
    </w:p>
    <w:p w14:paraId="3DF9FEA6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lastRenderedPageBreak/>
        <w:t xml:space="preserve">  text-align: left;</w:t>
      </w:r>
    </w:p>
    <w:p w14:paraId="3AAAF368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}</w:t>
      </w:r>
    </w:p>
    <w:p w14:paraId="4B48B319" w14:textId="77777777" w:rsidR="005A7208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>.front-matter h3, .part h3, .chapter h3, .back-matter h3 {</w:t>
      </w:r>
    </w:p>
    <w:p w14:paraId="4D2F1468" w14:textId="3F0BA983" w:rsidR="00C13DC9" w:rsidRPr="005A7208" w:rsidRDefault="005A7208" w:rsidP="005A7208">
      <w:pPr>
        <w:spacing w:after="0"/>
        <w:rPr>
          <w:sz w:val="16"/>
          <w:szCs w:val="16"/>
        </w:rPr>
      </w:pPr>
      <w:r w:rsidRPr="005A7208">
        <w:rPr>
          <w:sz w:val="16"/>
          <w:szCs w:val="16"/>
        </w:rPr>
        <w:t xml:space="preserve">  text-align: left;}</w:t>
      </w:r>
    </w:p>
    <w:p w14:paraId="7036099C" w14:textId="10390657" w:rsidR="00C13DC9" w:rsidRDefault="00C13DC9" w:rsidP="00C13DC9">
      <w:pPr>
        <w:pStyle w:val="Heading2"/>
      </w:pPr>
      <w:proofErr w:type="spellStart"/>
      <w:r>
        <w:t>Ebook</w:t>
      </w:r>
      <w:proofErr w:type="spellEnd"/>
    </w:p>
    <w:p w14:paraId="30D3D0E9" w14:textId="5948843B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/*Bolds Heading 2*/</w:t>
      </w:r>
    </w:p>
    <w:p w14:paraId="78DD5150" w14:textId="6F5CCF97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.front-matter h2, .part h2, .chapter h2, .back-matter h2, </w:t>
      </w:r>
      <w:proofErr w:type="spellStart"/>
      <w:r w:rsidRPr="009D36A3">
        <w:rPr>
          <w:sz w:val="16"/>
          <w:szCs w:val="16"/>
        </w:rPr>
        <w:t>body#tinymce.wp-editor</w:t>
      </w:r>
      <w:proofErr w:type="spellEnd"/>
      <w:r w:rsidRPr="009D36A3">
        <w:rPr>
          <w:sz w:val="16"/>
          <w:szCs w:val="16"/>
        </w:rPr>
        <w:t xml:space="preserve"> h2 {</w:t>
      </w:r>
    </w:p>
    <w:p w14:paraId="5F39C7D4" w14:textId="032A7401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font-weight: bold;</w:t>
      </w:r>
    </w:p>
    <w:p w14:paraId="0304BB5C" w14:textId="4607B0C9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}</w:t>
      </w:r>
    </w:p>
    <w:p w14:paraId="42559B3D" w14:textId="2F293616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/*Bolds Heading 3s and left aligns them*/</w:t>
      </w:r>
    </w:p>
    <w:p w14:paraId="25917196" w14:textId="53E2E292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.front-matter h3, .part h3, .chapter h3, .back-matter h3, </w:t>
      </w:r>
      <w:proofErr w:type="spellStart"/>
      <w:r w:rsidRPr="009D36A3">
        <w:rPr>
          <w:sz w:val="16"/>
          <w:szCs w:val="16"/>
        </w:rPr>
        <w:t>body#tinymce.wp-editor</w:t>
      </w:r>
      <w:proofErr w:type="spellEnd"/>
      <w:r w:rsidRPr="009D36A3">
        <w:rPr>
          <w:sz w:val="16"/>
          <w:szCs w:val="16"/>
        </w:rPr>
        <w:t xml:space="preserve"> h3 {</w:t>
      </w:r>
    </w:p>
    <w:p w14:paraId="5F2083EF" w14:textId="133F341D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font-weight: bold;</w:t>
      </w:r>
    </w:p>
    <w:p w14:paraId="280AF1DB" w14:textId="15FF8DE1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text-align: left;</w:t>
      </w:r>
    </w:p>
    <w:p w14:paraId="139F897E" w14:textId="683D8965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}</w:t>
      </w:r>
    </w:p>
    <w:p w14:paraId="0C79E1E9" w14:textId="21B4D4A7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/*Fix table accessibility/display*/</w:t>
      </w:r>
    </w:p>
    <w:p w14:paraId="316A13E7" w14:textId="4A0F157E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.front-matter td, .part td, .chapter td, .back-matter td, </w:t>
      </w:r>
      <w:proofErr w:type="spellStart"/>
      <w:r w:rsidRPr="009D36A3">
        <w:rPr>
          <w:sz w:val="16"/>
          <w:szCs w:val="16"/>
        </w:rPr>
        <w:t>body#tinymce.wp-editor</w:t>
      </w:r>
      <w:proofErr w:type="spellEnd"/>
      <w:r w:rsidRPr="009D36A3">
        <w:rPr>
          <w:sz w:val="16"/>
          <w:szCs w:val="16"/>
        </w:rPr>
        <w:t xml:space="preserve"> td {</w:t>
      </w:r>
    </w:p>
    <w:p w14:paraId="4E06654E" w14:textId="24CEF7F1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border: 1px solid;</w:t>
      </w:r>
    </w:p>
    <w:p w14:paraId="7134DACE" w14:textId="36E7E6EC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border-color: #373d3f;</w:t>
      </w:r>
    </w:p>
    <w:p w14:paraId="0A054455" w14:textId="159402A1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}</w:t>
      </w:r>
    </w:p>
    <w:p w14:paraId="37F2615C" w14:textId="1A366E63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.front-matter </w:t>
      </w:r>
      <w:proofErr w:type="spellStart"/>
      <w:r w:rsidRPr="009D36A3">
        <w:rPr>
          <w:sz w:val="16"/>
          <w:szCs w:val="16"/>
        </w:rPr>
        <w:t>th</w:t>
      </w:r>
      <w:proofErr w:type="spellEnd"/>
      <w:r w:rsidRPr="009D36A3">
        <w:rPr>
          <w:sz w:val="16"/>
          <w:szCs w:val="16"/>
        </w:rPr>
        <w:t xml:space="preserve">, .part </w:t>
      </w:r>
      <w:proofErr w:type="spellStart"/>
      <w:r w:rsidRPr="009D36A3">
        <w:rPr>
          <w:sz w:val="16"/>
          <w:szCs w:val="16"/>
        </w:rPr>
        <w:t>th</w:t>
      </w:r>
      <w:proofErr w:type="spellEnd"/>
      <w:r w:rsidRPr="009D36A3">
        <w:rPr>
          <w:sz w:val="16"/>
          <w:szCs w:val="16"/>
        </w:rPr>
        <w:t xml:space="preserve">, .chapter </w:t>
      </w:r>
      <w:proofErr w:type="spellStart"/>
      <w:r w:rsidRPr="009D36A3">
        <w:rPr>
          <w:sz w:val="16"/>
          <w:szCs w:val="16"/>
        </w:rPr>
        <w:t>th</w:t>
      </w:r>
      <w:proofErr w:type="spellEnd"/>
      <w:r w:rsidRPr="009D36A3">
        <w:rPr>
          <w:sz w:val="16"/>
          <w:szCs w:val="16"/>
        </w:rPr>
        <w:t xml:space="preserve">, .back-matter </w:t>
      </w:r>
      <w:proofErr w:type="spellStart"/>
      <w:r w:rsidRPr="009D36A3">
        <w:rPr>
          <w:sz w:val="16"/>
          <w:szCs w:val="16"/>
        </w:rPr>
        <w:t>th</w:t>
      </w:r>
      <w:proofErr w:type="spellEnd"/>
      <w:r w:rsidRPr="009D36A3">
        <w:rPr>
          <w:sz w:val="16"/>
          <w:szCs w:val="16"/>
        </w:rPr>
        <w:t xml:space="preserve">, </w:t>
      </w:r>
      <w:proofErr w:type="spellStart"/>
      <w:r w:rsidRPr="009D36A3">
        <w:rPr>
          <w:sz w:val="16"/>
          <w:szCs w:val="16"/>
        </w:rPr>
        <w:t>body#tinymce.wp-editor</w:t>
      </w:r>
      <w:proofErr w:type="spellEnd"/>
      <w:r w:rsidRPr="009D36A3">
        <w:rPr>
          <w:sz w:val="16"/>
          <w:szCs w:val="16"/>
        </w:rPr>
        <w:t xml:space="preserve"> </w:t>
      </w:r>
      <w:proofErr w:type="spellStart"/>
      <w:r w:rsidRPr="009D36A3">
        <w:rPr>
          <w:sz w:val="16"/>
          <w:szCs w:val="16"/>
        </w:rPr>
        <w:t>th</w:t>
      </w:r>
      <w:proofErr w:type="spellEnd"/>
      <w:r w:rsidRPr="009D36A3">
        <w:rPr>
          <w:sz w:val="16"/>
          <w:szCs w:val="16"/>
        </w:rPr>
        <w:t xml:space="preserve"> {</w:t>
      </w:r>
    </w:p>
    <w:p w14:paraId="251AE4F0" w14:textId="251D07BD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border: 1px solid;</w:t>
      </w:r>
    </w:p>
    <w:p w14:paraId="4FCE56EB" w14:textId="2CDAE873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border-color: #373d3f;</w:t>
      </w:r>
    </w:p>
    <w:p w14:paraId="465FBE7D" w14:textId="1AECD485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}</w:t>
      </w:r>
    </w:p>
    <w:p w14:paraId="570EA435" w14:textId="418A9433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#content table caption {</w:t>
      </w:r>
    </w:p>
    <w:p w14:paraId="0E6F8097" w14:textId="0B44FED8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caption-side: top;</w:t>
      </w:r>
    </w:p>
    <w:p w14:paraId="5E7ADB24" w14:textId="12FAC21B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color:#000;</w:t>
      </w:r>
    </w:p>
    <w:p w14:paraId="704B7DF5" w14:textId="445B835F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text-align: center; }</w:t>
      </w:r>
    </w:p>
    <w:p w14:paraId="06F641C4" w14:textId="23B1D5AC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/*Modify display of glossary terms in eBook</w:t>
      </w:r>
    </w:p>
    <w:p w14:paraId="7C911675" w14:textId="72A6DE83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*/</w:t>
      </w:r>
    </w:p>
    <w:p w14:paraId="517B0C3A" w14:textId="6126B519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.tooltip {</w:t>
      </w:r>
    </w:p>
    <w:p w14:paraId="6D8C410F" w14:textId="702B9066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font-weight: bold;</w:t>
      </w:r>
    </w:p>
    <w:p w14:paraId="3F8D96C8" w14:textId="2BC9F537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}</w:t>
      </w:r>
    </w:p>
    <w:p w14:paraId="2972EFF6" w14:textId="0B50C616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/*Makes it so videos inside textboxes aren't larger than the textboxes*/</w:t>
      </w:r>
    </w:p>
    <w:p w14:paraId="12249A45" w14:textId="70CDDBB2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div iframe {</w:t>
      </w:r>
    </w:p>
    <w:p w14:paraId="06C4A52F" w14:textId="452ACE33" w:rsidR="009D36A3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 xml:space="preserve">  max-width: 98%;</w:t>
      </w:r>
    </w:p>
    <w:p w14:paraId="7C480C92" w14:textId="4101A715" w:rsidR="009D17A0" w:rsidRPr="009D36A3" w:rsidRDefault="009D36A3" w:rsidP="009D36A3">
      <w:pPr>
        <w:spacing w:after="0"/>
        <w:rPr>
          <w:sz w:val="16"/>
          <w:szCs w:val="16"/>
        </w:rPr>
      </w:pPr>
      <w:r w:rsidRPr="009D36A3">
        <w:rPr>
          <w:sz w:val="16"/>
          <w:szCs w:val="16"/>
        </w:rPr>
        <w:t>}</w:t>
      </w:r>
    </w:p>
    <w:p w14:paraId="7AD44FB7" w14:textId="4B92EB9C" w:rsidR="005A737C" w:rsidRDefault="005A737C" w:rsidP="0A8A3F52">
      <w:pPr>
        <w:pStyle w:val="Heading1"/>
      </w:pPr>
      <w:r>
        <w:t>Glossary</w:t>
      </w:r>
    </w:p>
    <w:p w14:paraId="7BFE19E7" w14:textId="6056FEF7" w:rsidR="005A737C" w:rsidRDefault="005A737C" w:rsidP="005A737C">
      <w:pPr>
        <w:pStyle w:val="ListParagraph"/>
        <w:numPr>
          <w:ilvl w:val="0"/>
          <w:numId w:val="7"/>
        </w:numPr>
      </w:pPr>
      <w:r>
        <w:t xml:space="preserve">All key terms are marked as </w:t>
      </w:r>
      <w:r w:rsidR="00550571">
        <w:t>glossary terms using the “GL” button in Pressbooks.</w:t>
      </w:r>
    </w:p>
    <w:p w14:paraId="47A15302" w14:textId="3B919CCF" w:rsidR="00550571" w:rsidRDefault="00550571" w:rsidP="005A737C">
      <w:pPr>
        <w:pStyle w:val="ListParagraph"/>
        <w:numPr>
          <w:ilvl w:val="0"/>
          <w:numId w:val="7"/>
        </w:numPr>
      </w:pPr>
      <w:r>
        <w:t xml:space="preserve">Terms use title </w:t>
      </w:r>
      <w:proofErr w:type="spellStart"/>
      <w:r>
        <w:t>clase</w:t>
      </w:r>
      <w:proofErr w:type="spellEnd"/>
      <w:r>
        <w:t>.</w:t>
      </w:r>
    </w:p>
    <w:p w14:paraId="2763E720" w14:textId="2160187A" w:rsidR="00550571" w:rsidRDefault="00550571" w:rsidP="005A737C">
      <w:pPr>
        <w:pStyle w:val="ListParagraph"/>
        <w:numPr>
          <w:ilvl w:val="0"/>
          <w:numId w:val="7"/>
        </w:numPr>
      </w:pPr>
      <w:r>
        <w:t>Definitions start with a capital and end with a period.</w:t>
      </w:r>
    </w:p>
    <w:p w14:paraId="1F2C7003" w14:textId="0737E411" w:rsidR="00550571" w:rsidRPr="005A737C" w:rsidRDefault="00550571" w:rsidP="005A737C">
      <w:pPr>
        <w:pStyle w:val="ListParagraph"/>
        <w:numPr>
          <w:ilvl w:val="0"/>
          <w:numId w:val="7"/>
        </w:numPr>
      </w:pPr>
      <w:r>
        <w:t>Pressbooks auto-generates the glossary list.</w:t>
      </w:r>
    </w:p>
    <w:p w14:paraId="7092732E" w14:textId="24B2CFA2" w:rsidR="630DED6B" w:rsidRDefault="630DED6B" w:rsidP="0A8A3F52">
      <w:pPr>
        <w:pStyle w:val="Heading1"/>
      </w:pPr>
      <w:r>
        <w:t>Images</w:t>
      </w:r>
    </w:p>
    <w:p w14:paraId="605DFCE4" w14:textId="45CE0C75" w:rsidR="2FB82CB5" w:rsidRPr="00B43F8A" w:rsidRDefault="76026D6F" w:rsidP="00B43F8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Images are </w:t>
      </w:r>
      <w:proofErr w:type="spellStart"/>
      <w:r>
        <w:t>centred</w:t>
      </w:r>
      <w:proofErr w:type="spellEnd"/>
      <w:r>
        <w:t>.</w:t>
      </w:r>
    </w:p>
    <w:p w14:paraId="48425C6C" w14:textId="3F70B640" w:rsidR="630DED6B" w:rsidRDefault="630DED6B" w:rsidP="0A8A3F52">
      <w:pPr>
        <w:pStyle w:val="Heading1"/>
      </w:pPr>
      <w:r>
        <w:t>Parts</w:t>
      </w:r>
    </w:p>
    <w:p w14:paraId="7272E4DB" w14:textId="7C0A05D7" w:rsidR="07E68124" w:rsidRDefault="07E68124" w:rsidP="54F872CC">
      <w:r>
        <w:t>All parts</w:t>
      </w:r>
    </w:p>
    <w:p w14:paraId="1C5BE7B3" w14:textId="256F1BBD" w:rsidR="07E68124" w:rsidRDefault="07E68124" w:rsidP="54F872C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Include a list of learning objectives (see textboxes)</w:t>
      </w:r>
    </w:p>
    <w:p w14:paraId="6DB894CE" w14:textId="38C1EB05" w:rsidR="630DED6B" w:rsidRDefault="630DED6B" w:rsidP="0A8A3F52">
      <w:pPr>
        <w:pStyle w:val="Heading1"/>
      </w:pPr>
      <w:r>
        <w:lastRenderedPageBreak/>
        <w:t>Textboxes</w:t>
      </w:r>
    </w:p>
    <w:p w14:paraId="436357DF" w14:textId="3A7F35A1" w:rsidR="2DEF0F9A" w:rsidRDefault="2DEF0F9A" w:rsidP="54F872CC">
      <w:pPr>
        <w:pStyle w:val="Heading2"/>
      </w:pPr>
      <w:r>
        <w:t>Learning Objectives</w:t>
      </w:r>
    </w:p>
    <w:p w14:paraId="60F15F13" w14:textId="5A50167B" w:rsidR="2DEF0F9A" w:rsidRDefault="2DEF0F9A" w:rsidP="54F872CC">
      <w:r>
        <w:t>Each part has a learning objectives textbox:</w:t>
      </w:r>
    </w:p>
    <w:p w14:paraId="40C15115" w14:textId="1473B76A" w:rsidR="2DEF0F9A" w:rsidRDefault="2DEF0F9A" w:rsidP="54F872CC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Use the “Learning Objectives” textbox available through the Pressbooks’ textboxes list.</w:t>
      </w:r>
    </w:p>
    <w:p w14:paraId="209E2694" w14:textId="381C6F29" w:rsidR="2DEF0F9A" w:rsidRDefault="2DEF0F9A" w:rsidP="54F872CC">
      <w:pPr>
        <w:pStyle w:val="ListParagraph"/>
        <w:numPr>
          <w:ilvl w:val="0"/>
          <w:numId w:val="5"/>
        </w:numPr>
      </w:pPr>
      <w:r>
        <w:t xml:space="preserve">Each LO textbox includes the following sentence: </w:t>
      </w:r>
      <w:r w:rsidR="6420BCC6">
        <w:t>“</w:t>
      </w:r>
      <w:r w:rsidR="005A737C" w:rsidRPr="005A737C">
        <w:t>After studying this section, students should be able to:</w:t>
      </w:r>
      <w:r w:rsidR="552A0552">
        <w:t>”</w:t>
      </w:r>
    </w:p>
    <w:p w14:paraId="3C4D093B" w14:textId="4327B6EC" w:rsidR="5B5AF4B5" w:rsidRDefault="5B5AF4B5" w:rsidP="54F872CC">
      <w:pPr>
        <w:pStyle w:val="ListParagraph"/>
        <w:numPr>
          <w:ilvl w:val="0"/>
          <w:numId w:val="5"/>
        </w:numPr>
      </w:pPr>
      <w:r>
        <w:t>That sentence should be followed by a bulleted list.</w:t>
      </w:r>
    </w:p>
    <w:p w14:paraId="3209CE93" w14:textId="44F2068D" w:rsidR="5B5AF4B5" w:rsidRDefault="5B5AF4B5" w:rsidP="54F872CC">
      <w:pPr>
        <w:pStyle w:val="ListParagraph"/>
        <w:numPr>
          <w:ilvl w:val="1"/>
          <w:numId w:val="5"/>
        </w:numPr>
      </w:pPr>
      <w:r>
        <w:t>The first letter in each list item should be capitalized.</w:t>
      </w:r>
    </w:p>
    <w:p w14:paraId="02E325A4" w14:textId="6644BB81" w:rsidR="5B5AF4B5" w:rsidRDefault="5B5AF4B5" w:rsidP="54F872CC">
      <w:pPr>
        <w:pStyle w:val="ListParagraph"/>
        <w:numPr>
          <w:ilvl w:val="1"/>
          <w:numId w:val="5"/>
        </w:numPr>
      </w:pPr>
      <w:r>
        <w:t>Each list item should start with a verb</w:t>
      </w:r>
      <w:r w:rsidR="00F957CF">
        <w:t xml:space="preserve">, </w:t>
      </w:r>
      <w:r>
        <w:t>be a full sentence</w:t>
      </w:r>
      <w:r w:rsidR="00F957CF">
        <w:t>, and end with a period.</w:t>
      </w:r>
    </w:p>
    <w:p w14:paraId="3818B3AD" w14:textId="1126FD8B" w:rsidR="630DED6B" w:rsidRDefault="630DED6B" w:rsidP="0A8A3F52">
      <w:pPr>
        <w:pStyle w:val="Heading1"/>
      </w:pPr>
      <w:r>
        <w:t>Titles and Headings</w:t>
      </w:r>
    </w:p>
    <w:p w14:paraId="39E83904" w14:textId="2664919F" w:rsidR="54DC8850" w:rsidRDefault="54DC8850" w:rsidP="2FB82CB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All part and chapter titles are in title case.</w:t>
      </w:r>
    </w:p>
    <w:p w14:paraId="16A160B8" w14:textId="6D5DE668" w:rsidR="54DC8850" w:rsidRDefault="54DC8850" w:rsidP="2FB82CB5">
      <w:pPr>
        <w:pStyle w:val="ListParagraph"/>
        <w:numPr>
          <w:ilvl w:val="0"/>
          <w:numId w:val="4"/>
        </w:numPr>
      </w:pPr>
      <w:r>
        <w:t>The first level of headings in a chapter are H1.</w:t>
      </w:r>
    </w:p>
    <w:p w14:paraId="343C6F0D" w14:textId="54414C28" w:rsidR="54DC8850" w:rsidRDefault="54DC8850" w:rsidP="2FB82CB5">
      <w:pPr>
        <w:pStyle w:val="ListParagraph"/>
        <w:numPr>
          <w:ilvl w:val="0"/>
          <w:numId w:val="4"/>
        </w:numPr>
      </w:pPr>
      <w:r>
        <w:t>H1s in each chapter are title case.</w:t>
      </w:r>
    </w:p>
    <w:p w14:paraId="63DFEA5C" w14:textId="04E901CD" w:rsidR="2FB82CB5" w:rsidRDefault="54DC8850" w:rsidP="2FB82CB5">
      <w:pPr>
        <w:pStyle w:val="ListParagraph"/>
        <w:numPr>
          <w:ilvl w:val="0"/>
          <w:numId w:val="4"/>
        </w:numPr>
      </w:pPr>
      <w:r>
        <w:t>H2s and lower are sentence case.</w:t>
      </w:r>
    </w:p>
    <w:p w14:paraId="476B5F75" w14:textId="4594FBA0" w:rsidR="0A8A3F52" w:rsidRDefault="0A8A3F52" w:rsidP="0A8A3F52"/>
    <w:p w14:paraId="316DD24E" w14:textId="05CCE6B7" w:rsidR="0A8A3F52" w:rsidRDefault="0A8A3F52" w:rsidP="0A8A3F52">
      <w:pPr>
        <w:rPr>
          <w:i/>
          <w:iCs/>
        </w:rPr>
      </w:pPr>
    </w:p>
    <w:p w14:paraId="4AD152CA" w14:textId="3E82DCFB" w:rsidR="0A8A3F52" w:rsidRDefault="0A8A3F52" w:rsidP="0A8A3F52">
      <w:pPr>
        <w:rPr>
          <w:i/>
          <w:iCs/>
        </w:rPr>
      </w:pPr>
    </w:p>
    <w:sectPr w:rsidR="0A8A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219D"/>
    <w:multiLevelType w:val="hybridMultilevel"/>
    <w:tmpl w:val="72045E0E"/>
    <w:lvl w:ilvl="0" w:tplc="D226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1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02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07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A0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A6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4E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7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AA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5EA7"/>
    <w:multiLevelType w:val="hybridMultilevel"/>
    <w:tmpl w:val="DA488234"/>
    <w:lvl w:ilvl="0" w:tplc="938A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4E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4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A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CA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63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E2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2A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7277"/>
    <w:multiLevelType w:val="hybridMultilevel"/>
    <w:tmpl w:val="24C4D4A6"/>
    <w:lvl w:ilvl="0" w:tplc="721E4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67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4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C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4E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88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A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07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64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3930"/>
    <w:multiLevelType w:val="hybridMultilevel"/>
    <w:tmpl w:val="475A93C8"/>
    <w:lvl w:ilvl="0" w:tplc="FBF47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03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6E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C9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AD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0A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C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1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C5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2727"/>
    <w:multiLevelType w:val="hybridMultilevel"/>
    <w:tmpl w:val="574EB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B8E"/>
    <w:multiLevelType w:val="hybridMultilevel"/>
    <w:tmpl w:val="CE94A87A"/>
    <w:lvl w:ilvl="0" w:tplc="01E2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AF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60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6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0B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21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7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E2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7121"/>
    <w:multiLevelType w:val="hybridMultilevel"/>
    <w:tmpl w:val="8D78A5A6"/>
    <w:lvl w:ilvl="0" w:tplc="502C0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8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02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CE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61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8D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B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63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23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79D02"/>
    <w:rsid w:val="0001689B"/>
    <w:rsid w:val="000769C1"/>
    <w:rsid w:val="00077A61"/>
    <w:rsid w:val="0008185C"/>
    <w:rsid w:val="001125F4"/>
    <w:rsid w:val="001C259F"/>
    <w:rsid w:val="0033329D"/>
    <w:rsid w:val="00336E4D"/>
    <w:rsid w:val="00433936"/>
    <w:rsid w:val="00473AF4"/>
    <w:rsid w:val="004E4ABD"/>
    <w:rsid w:val="00520ADE"/>
    <w:rsid w:val="00533814"/>
    <w:rsid w:val="00550571"/>
    <w:rsid w:val="005A7208"/>
    <w:rsid w:val="005A737C"/>
    <w:rsid w:val="005E5300"/>
    <w:rsid w:val="006A6D04"/>
    <w:rsid w:val="007E349F"/>
    <w:rsid w:val="00833A79"/>
    <w:rsid w:val="008670D5"/>
    <w:rsid w:val="0088268D"/>
    <w:rsid w:val="009D17A0"/>
    <w:rsid w:val="009D36A3"/>
    <w:rsid w:val="009F34C0"/>
    <w:rsid w:val="00A16961"/>
    <w:rsid w:val="00A35A91"/>
    <w:rsid w:val="00A8707A"/>
    <w:rsid w:val="00B43F8A"/>
    <w:rsid w:val="00B64A8D"/>
    <w:rsid w:val="00BE1224"/>
    <w:rsid w:val="00BE7D62"/>
    <w:rsid w:val="00C0558E"/>
    <w:rsid w:val="00C13DC9"/>
    <w:rsid w:val="00CD4095"/>
    <w:rsid w:val="00EC6AD7"/>
    <w:rsid w:val="00EF4C05"/>
    <w:rsid w:val="00F957CF"/>
    <w:rsid w:val="02635751"/>
    <w:rsid w:val="04A25DB5"/>
    <w:rsid w:val="05446B9F"/>
    <w:rsid w:val="059C7299"/>
    <w:rsid w:val="05B6D4AA"/>
    <w:rsid w:val="06DB186D"/>
    <w:rsid w:val="07E68124"/>
    <w:rsid w:val="08702FC7"/>
    <w:rsid w:val="09AD0354"/>
    <w:rsid w:val="0A8A3F52"/>
    <w:rsid w:val="0E3A7BA3"/>
    <w:rsid w:val="0FEFB278"/>
    <w:rsid w:val="10380936"/>
    <w:rsid w:val="20E5CA59"/>
    <w:rsid w:val="218F422B"/>
    <w:rsid w:val="22CA7457"/>
    <w:rsid w:val="22D7E69E"/>
    <w:rsid w:val="25AF1E5D"/>
    <w:rsid w:val="27C6361E"/>
    <w:rsid w:val="296866D0"/>
    <w:rsid w:val="29F3D9E9"/>
    <w:rsid w:val="2CED75A7"/>
    <w:rsid w:val="2DEF0F9A"/>
    <w:rsid w:val="2FB82CB5"/>
    <w:rsid w:val="35B4A126"/>
    <w:rsid w:val="3EAB2517"/>
    <w:rsid w:val="3F54ACEC"/>
    <w:rsid w:val="407A6A75"/>
    <w:rsid w:val="412DF8F6"/>
    <w:rsid w:val="41E14FA4"/>
    <w:rsid w:val="46B6CD15"/>
    <w:rsid w:val="4A552E91"/>
    <w:rsid w:val="5158C2BE"/>
    <w:rsid w:val="517AA63A"/>
    <w:rsid w:val="52E7CB0C"/>
    <w:rsid w:val="54DC8850"/>
    <w:rsid w:val="54F872CC"/>
    <w:rsid w:val="552A0552"/>
    <w:rsid w:val="5ABED45F"/>
    <w:rsid w:val="5B5AF4B5"/>
    <w:rsid w:val="5CE81636"/>
    <w:rsid w:val="5F7CEA99"/>
    <w:rsid w:val="630DED6B"/>
    <w:rsid w:val="6420BCC6"/>
    <w:rsid w:val="665F6255"/>
    <w:rsid w:val="672D5932"/>
    <w:rsid w:val="6ACD42CB"/>
    <w:rsid w:val="6B40F557"/>
    <w:rsid w:val="6CB79D02"/>
    <w:rsid w:val="741A3D6C"/>
    <w:rsid w:val="754AD96B"/>
    <w:rsid w:val="76026D6F"/>
    <w:rsid w:val="77882ADF"/>
    <w:rsid w:val="79831CDA"/>
    <w:rsid w:val="7FC2F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9D02"/>
  <w15:chartTrackingRefBased/>
  <w15:docId w15:val="{4002FB14-8D2A-41B1-AF2E-CE7D16A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8" ma:contentTypeDescription="Create a new document." ma:contentTypeScope="" ma:versionID="c6f0ed094da1b380561f858333258828">
  <xsd:schema xmlns:xsd="http://www.w3.org/2001/XMLSchema" xmlns:xs="http://www.w3.org/2001/XMLSchema" xmlns:p="http://schemas.microsoft.com/office/2006/metadata/properties" xmlns:ns2="a4552b1f-1ea5-4c59-b95d-32d25950a676" targetNamespace="http://schemas.microsoft.com/office/2006/metadata/properties" ma:root="true" ma:fieldsID="0de547fa20d3f10b752886dd2921fd56" ns2:_="">
    <xsd:import namespace="a4552b1f-1ea5-4c59-b95d-32d25950a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52C7C-A032-445D-92EB-B20595198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7BA04-1C56-4C4D-85D1-BA0FF4934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13616-4574-401F-9D70-67FB4ADBE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3</cp:revision>
  <dcterms:created xsi:type="dcterms:W3CDTF">2020-08-19T23:45:00Z</dcterms:created>
  <dcterms:modified xsi:type="dcterms:W3CDTF">2020-08-19T23:46:00Z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