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29ED" w14:textId="7933BEAC" w:rsidR="004555DE" w:rsidRDefault="00036899" w:rsidP="00ED1E88">
      <w:pPr>
        <w:pStyle w:val="Title"/>
      </w:pPr>
      <w:r w:rsidRPr="00C00126">
        <w:t>CO</w:t>
      </w:r>
      <w:bookmarkStart w:id="0" w:name="_GoBack"/>
      <w:bookmarkEnd w:id="0"/>
      <w:r w:rsidRPr="00C00126">
        <w:t>PUS Wedging</w:t>
      </w:r>
    </w:p>
    <w:p w14:paraId="6D4DA8EE" w14:textId="29C539F3" w:rsidR="00036899" w:rsidRPr="004555DE" w:rsidRDefault="00036899" w:rsidP="004555DE">
      <w:pPr>
        <w:pStyle w:val="Heading1"/>
        <w:jc w:val="center"/>
        <w:rPr>
          <w:rStyle w:val="IntenseEmphasis"/>
          <w:iCs w:val="0"/>
          <w:color w:val="000000"/>
          <w:sz w:val="30"/>
          <w:szCs w:val="30"/>
        </w:rPr>
      </w:pPr>
      <w:r w:rsidRPr="004555DE">
        <w:rPr>
          <w:rStyle w:val="IntenseEmphasis"/>
          <w:iCs w:val="0"/>
          <w:color w:val="000000"/>
          <w:sz w:val="30"/>
          <w:szCs w:val="30"/>
        </w:rPr>
        <w:t xml:space="preserve">How COPUS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C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an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H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elp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I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nitiate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C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onsulting,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C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oaching </w:t>
      </w:r>
      <w:r w:rsidR="0020659A">
        <w:rPr>
          <w:rStyle w:val="IntenseEmphasis"/>
          <w:iCs w:val="0"/>
          <w:color w:val="000000"/>
          <w:sz w:val="30"/>
          <w:szCs w:val="30"/>
        </w:rPr>
        <w:br/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or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S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imple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C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onversations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A</w:t>
      </w:r>
      <w:r w:rsidRPr="004555DE">
        <w:rPr>
          <w:rStyle w:val="IntenseEmphasis"/>
          <w:iCs w:val="0"/>
          <w:color w:val="000000"/>
          <w:sz w:val="30"/>
          <w:szCs w:val="30"/>
        </w:rPr>
        <w:t xml:space="preserve">bout </w:t>
      </w:r>
      <w:r w:rsidR="00ED1E88" w:rsidRPr="004555DE">
        <w:rPr>
          <w:rStyle w:val="IntenseEmphasis"/>
          <w:iCs w:val="0"/>
          <w:color w:val="000000"/>
          <w:sz w:val="30"/>
          <w:szCs w:val="30"/>
        </w:rPr>
        <w:t>Teaching</w:t>
      </w:r>
    </w:p>
    <w:p w14:paraId="682828F8" w14:textId="294D021F" w:rsidR="00C00126" w:rsidRPr="0020659A" w:rsidRDefault="00C00126" w:rsidP="00C00126">
      <w:pPr>
        <w:jc w:val="center"/>
        <w:rPr>
          <w:rFonts w:asciiTheme="minorHAnsi" w:hAnsiTheme="minorHAnsi"/>
          <w:i/>
          <w:sz w:val="20"/>
          <w:szCs w:val="20"/>
        </w:rPr>
      </w:pPr>
      <w:r w:rsidRPr="0020659A">
        <w:rPr>
          <w:rFonts w:asciiTheme="minorHAnsi" w:hAnsiTheme="minorHAnsi"/>
          <w:i/>
          <w:sz w:val="20"/>
          <w:szCs w:val="20"/>
        </w:rPr>
        <w:t>S</w:t>
      </w:r>
      <w:r w:rsidR="00ED1E88" w:rsidRPr="0020659A">
        <w:rPr>
          <w:rFonts w:asciiTheme="minorHAnsi" w:hAnsiTheme="minorHAnsi"/>
          <w:i/>
          <w:sz w:val="20"/>
          <w:szCs w:val="20"/>
        </w:rPr>
        <w:t xml:space="preserve">ource: </w:t>
      </w:r>
      <w:r w:rsidRPr="0020659A">
        <w:rPr>
          <w:rFonts w:asciiTheme="minorHAnsi" w:hAnsiTheme="minorHAnsi"/>
          <w:i/>
          <w:sz w:val="20"/>
          <w:szCs w:val="20"/>
        </w:rPr>
        <w:t>Brett Gilley</w:t>
      </w:r>
      <w:r w:rsidR="004555DE" w:rsidRPr="0020659A">
        <w:rPr>
          <w:rFonts w:asciiTheme="minorHAnsi" w:hAnsiTheme="minorHAnsi"/>
          <w:i/>
          <w:sz w:val="20"/>
          <w:szCs w:val="20"/>
        </w:rPr>
        <w:t>, CWSEI</w:t>
      </w:r>
    </w:p>
    <w:p w14:paraId="55FBD9DE" w14:textId="77777777" w:rsidR="00CE6DD7" w:rsidRDefault="00CE6DD7" w:rsidP="00CE6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PDF and </w:t>
      </w:r>
      <w:r w:rsidRPr="001F7B6B">
        <w:rPr>
          <w:b/>
          <w:sz w:val="20"/>
          <w:szCs w:val="20"/>
        </w:rPr>
        <w:t>editable Word version</w:t>
      </w:r>
      <w:r>
        <w:rPr>
          <w:b/>
          <w:sz w:val="20"/>
          <w:szCs w:val="20"/>
        </w:rPr>
        <w:t>:</w:t>
      </w:r>
      <w:r w:rsidRPr="001F7B6B">
        <w:rPr>
          <w:b/>
          <w:sz w:val="20"/>
          <w:szCs w:val="20"/>
        </w:rPr>
        <w:t xml:space="preserve"> </w:t>
      </w:r>
      <w:hyperlink r:id="rId7" w:history="1">
        <w:r w:rsidRPr="00512657">
          <w:rPr>
            <w:rStyle w:val="Hyperlink"/>
            <w:b/>
            <w:sz w:val="20"/>
            <w:szCs w:val="20"/>
          </w:rPr>
          <w:t>https://pressbooks.bccampus.ca/seihandbook/chapter/supplemental-documents/</w:t>
        </w:r>
      </w:hyperlink>
    </w:p>
    <w:p w14:paraId="5756A9D2" w14:textId="0B92C781" w:rsidR="00036899" w:rsidRDefault="00036899" w:rsidP="00673237">
      <w:pPr>
        <w:ind w:right="-563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8FC61BA" w14:textId="77777777" w:rsidR="00CE6DD7" w:rsidRPr="00C00126" w:rsidRDefault="00CE6DD7" w:rsidP="00673237">
      <w:pPr>
        <w:ind w:right="-563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D9CC91" w14:textId="64F5FC42" w:rsidR="00C00126" w:rsidRPr="00673237" w:rsidRDefault="004555DE" w:rsidP="00ED1E88">
      <w:pPr>
        <w:rPr>
          <w:szCs w:val="22"/>
        </w:rPr>
      </w:pPr>
      <w:r>
        <w:t>The Classroom Observation Protocol for Undergraduate STEM</w:t>
      </w:r>
      <w:r w:rsidRPr="00C00126">
        <w:t xml:space="preserve"> </w:t>
      </w:r>
      <w:r>
        <w:t>(</w:t>
      </w:r>
      <w:r w:rsidRPr="00C00126">
        <w:t>COPUS</w:t>
      </w:r>
      <w:r>
        <w:t>)</w:t>
      </w:r>
      <w:r w:rsidRPr="00C00126">
        <w:t xml:space="preserve"> </w:t>
      </w:r>
      <w:r>
        <w:t xml:space="preserve">is an observation tool allowing reliable characterization of how faculty and students are spending their time in a classroom. </w:t>
      </w:r>
      <w:r w:rsidR="00036899" w:rsidRPr="00C00126">
        <w:t xml:space="preserve">Here are some suggestions </w:t>
      </w:r>
      <w:r>
        <w:t xml:space="preserve">on how to leverage COPUS observations for faculty self-reflection, </w:t>
      </w:r>
      <w:r w:rsidR="00036899" w:rsidRPr="00C00126">
        <w:t xml:space="preserve">based </w:t>
      </w:r>
      <w:r>
        <w:t xml:space="preserve">on extensive use of the tool. </w:t>
      </w:r>
      <w:r w:rsidR="00036899" w:rsidRPr="00C00126">
        <w:t xml:space="preserve">This low-stress, low-cost observation tool can start fruitful </w:t>
      </w:r>
      <w:r w:rsidR="00036899" w:rsidRPr="00673237">
        <w:rPr>
          <w:szCs w:val="22"/>
        </w:rPr>
        <w:t>conversations about evidence-based teaching practices. One overarching aspect to remember is that becoming evidence-oriented and student-centric about teaching is an expert collection of skills. It takes time, knowledge</w:t>
      </w:r>
      <w:r w:rsidR="00ED1E88">
        <w:rPr>
          <w:szCs w:val="22"/>
        </w:rPr>
        <w:t>,</w:t>
      </w:r>
      <w:r w:rsidR="00036899" w:rsidRPr="00673237">
        <w:rPr>
          <w:szCs w:val="22"/>
        </w:rPr>
        <w:t xml:space="preserve"> practice</w:t>
      </w:r>
      <w:r w:rsidR="00ED1E88">
        <w:rPr>
          <w:szCs w:val="22"/>
        </w:rPr>
        <w:t>,</w:t>
      </w:r>
      <w:r w:rsidR="00036899" w:rsidRPr="00673237">
        <w:rPr>
          <w:szCs w:val="22"/>
        </w:rPr>
        <w:t xml:space="preserve"> and feedback. COPUS can facilitate some of the steps towards being an expert instructor. </w:t>
      </w:r>
    </w:p>
    <w:p w14:paraId="35326720" w14:textId="10A572C1" w:rsidR="00036899" w:rsidRPr="00ED1E88" w:rsidRDefault="00036899" w:rsidP="00ED1E88">
      <w:pPr>
        <w:pStyle w:val="Heading4"/>
      </w:pPr>
      <w:r w:rsidRPr="00ED1E88">
        <w:t>Why</w:t>
      </w:r>
      <w:r w:rsidR="00ED1E88">
        <w:t xml:space="preserve">? </w:t>
      </w:r>
      <w:r w:rsidRPr="00ED1E88">
        <w:t>What’s your point</w:t>
      </w:r>
      <w:r w:rsidR="00ED1E88">
        <w:t>?</w:t>
      </w:r>
      <w:r w:rsidRPr="00ED1E88">
        <w:t xml:space="preserve"> What are the opportunities?</w:t>
      </w:r>
    </w:p>
    <w:p w14:paraId="69AAFAE2" w14:textId="44B26F14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To gain access to instructors you haven’t yet worked with. In other words, COPUS can serve as </w:t>
      </w:r>
      <w:r w:rsidR="00ED1E88">
        <w:rPr>
          <w:rFonts w:asciiTheme="majorHAnsi" w:hAnsiTheme="majorHAnsi" w:cstheme="majorHAnsi"/>
          <w:szCs w:val="22"/>
        </w:rPr>
        <w:t xml:space="preserve">your </w:t>
      </w:r>
      <w:r w:rsidRPr="00ED1E88">
        <w:rPr>
          <w:rFonts w:asciiTheme="majorHAnsi" w:hAnsiTheme="majorHAnsi" w:cstheme="majorHAnsi"/>
          <w:szCs w:val="22"/>
        </w:rPr>
        <w:t xml:space="preserve">first contact with previously uninvolved faculty. This can be a chance to observe or discover authentic problems in action and commiserate with instructors about their challenges. </w:t>
      </w:r>
    </w:p>
    <w:p w14:paraId="5F679C26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To establish a teaching baseline, perhaps prior to planned changes in teaching.</w:t>
      </w:r>
    </w:p>
    <w:p w14:paraId="24DE34CC" w14:textId="3630178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You were asked to by someone in the </w:t>
      </w:r>
      <w:r w:rsidR="00ED1E88">
        <w:rPr>
          <w:rFonts w:asciiTheme="majorHAnsi" w:hAnsiTheme="majorHAnsi" w:cstheme="majorHAnsi"/>
          <w:szCs w:val="22"/>
        </w:rPr>
        <w:t>d</w:t>
      </w:r>
      <w:r w:rsidR="00ED1E88" w:rsidRPr="00ED1E88">
        <w:rPr>
          <w:rFonts w:asciiTheme="majorHAnsi" w:hAnsiTheme="majorHAnsi" w:cstheme="majorHAnsi"/>
          <w:szCs w:val="22"/>
        </w:rPr>
        <w:t>epartment</w:t>
      </w:r>
      <w:r w:rsidRPr="00ED1E88">
        <w:rPr>
          <w:rFonts w:asciiTheme="majorHAnsi" w:hAnsiTheme="majorHAnsi" w:cstheme="majorHAnsi"/>
          <w:szCs w:val="22"/>
        </w:rPr>
        <w:t xml:space="preserve">, project or institution. This could give you an opportunity to be more broadly involved. </w:t>
      </w:r>
    </w:p>
    <w:p w14:paraId="7B9C4B86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Assessing your teaching is one of the things we should reasonably expect of professionals. COPUS is an easy yet useful instrument that instructors can use to observe each other. </w:t>
      </w:r>
    </w:p>
    <w:p w14:paraId="360A5695" w14:textId="6E035F78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An observation can involve instructors in teaching improvement programs with almost no commitment on their part</w:t>
      </w:r>
      <w:r w:rsidR="00ED1E88">
        <w:rPr>
          <w:rFonts w:asciiTheme="majorHAnsi" w:hAnsiTheme="majorHAnsi" w:cstheme="majorHAnsi"/>
          <w:szCs w:val="22"/>
        </w:rPr>
        <w:t>;</w:t>
      </w:r>
      <w:r w:rsidR="00ED1E88" w:rsidRPr="00ED1E88">
        <w:rPr>
          <w:rFonts w:asciiTheme="majorHAnsi" w:hAnsiTheme="majorHAnsi" w:cstheme="majorHAnsi"/>
          <w:szCs w:val="22"/>
        </w:rPr>
        <w:t xml:space="preserve"> </w:t>
      </w:r>
      <w:r w:rsidRPr="00ED1E88">
        <w:rPr>
          <w:rFonts w:asciiTheme="majorHAnsi" w:hAnsiTheme="majorHAnsi" w:cstheme="majorHAnsi"/>
          <w:szCs w:val="22"/>
        </w:rPr>
        <w:t>i.e.</w:t>
      </w:r>
      <w:r w:rsidR="00ED1E88">
        <w:rPr>
          <w:rFonts w:asciiTheme="majorHAnsi" w:hAnsiTheme="majorHAnsi" w:cstheme="majorHAnsi"/>
          <w:szCs w:val="22"/>
        </w:rPr>
        <w:t>,</w:t>
      </w:r>
      <w:r w:rsidRPr="00ED1E88">
        <w:rPr>
          <w:rFonts w:asciiTheme="majorHAnsi" w:hAnsiTheme="majorHAnsi" w:cstheme="majorHAnsi"/>
          <w:szCs w:val="22"/>
        </w:rPr>
        <w:t xml:space="preserve"> i</w:t>
      </w:r>
      <w:r w:rsidR="00ED1E88">
        <w:rPr>
          <w:rFonts w:asciiTheme="majorHAnsi" w:hAnsiTheme="majorHAnsi" w:cstheme="majorHAnsi"/>
          <w:szCs w:val="22"/>
        </w:rPr>
        <w:t>t’s a low bar for participation</w:t>
      </w:r>
      <w:r w:rsidRPr="00ED1E88">
        <w:rPr>
          <w:rFonts w:asciiTheme="majorHAnsi" w:hAnsiTheme="majorHAnsi" w:cstheme="majorHAnsi"/>
          <w:szCs w:val="22"/>
        </w:rPr>
        <w:t>, requiring almost none of their time.</w:t>
      </w:r>
    </w:p>
    <w:p w14:paraId="45A85231" w14:textId="3314C04A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COPUS can be objective and non-judgmental (a key statement for some people), as opposed to the more daunting notion of an evaluation.</w:t>
      </w:r>
    </w:p>
    <w:p w14:paraId="65660740" w14:textId="2F40F242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COPUS can provide an opportunity to see and learn from what goes on in any class, which can be especially useful from a </w:t>
      </w:r>
      <w:r w:rsidR="0091467E">
        <w:rPr>
          <w:rFonts w:asciiTheme="majorHAnsi" w:hAnsiTheme="majorHAnsi" w:cstheme="majorHAnsi"/>
          <w:szCs w:val="22"/>
        </w:rPr>
        <w:t>DBES</w:t>
      </w:r>
      <w:r w:rsidRPr="00ED1E88">
        <w:rPr>
          <w:rFonts w:asciiTheme="majorHAnsi" w:hAnsiTheme="majorHAnsi" w:cstheme="majorHAnsi"/>
          <w:szCs w:val="22"/>
        </w:rPr>
        <w:t xml:space="preserve"> perspective.</w:t>
      </w:r>
    </w:p>
    <w:p w14:paraId="16312035" w14:textId="0FA017D3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It can be a chance to show off all the good things </w:t>
      </w:r>
      <w:r w:rsidR="004555DE">
        <w:rPr>
          <w:rFonts w:asciiTheme="majorHAnsi" w:hAnsiTheme="majorHAnsi" w:cstheme="majorHAnsi"/>
          <w:szCs w:val="22"/>
        </w:rPr>
        <w:t>faculty</w:t>
      </w:r>
      <w:r w:rsidRPr="00ED1E88">
        <w:rPr>
          <w:rFonts w:asciiTheme="majorHAnsi" w:hAnsiTheme="majorHAnsi" w:cstheme="majorHAnsi"/>
          <w:szCs w:val="22"/>
        </w:rPr>
        <w:t xml:space="preserve"> do (from their perspectives) and disseminate the good practices observed.</w:t>
      </w:r>
    </w:p>
    <w:p w14:paraId="75AD51B0" w14:textId="4128DA1B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It can also provide an opportunity to give very specific feedback to a prof</w:t>
      </w:r>
      <w:r w:rsidR="001C71C3">
        <w:rPr>
          <w:rFonts w:asciiTheme="majorHAnsi" w:hAnsiTheme="majorHAnsi" w:cstheme="majorHAnsi"/>
          <w:szCs w:val="22"/>
        </w:rPr>
        <w:t>essor</w:t>
      </w:r>
      <w:r w:rsidRPr="00ED1E88">
        <w:rPr>
          <w:rFonts w:asciiTheme="majorHAnsi" w:hAnsiTheme="majorHAnsi" w:cstheme="majorHAnsi"/>
          <w:szCs w:val="22"/>
        </w:rPr>
        <w:t xml:space="preserve"> you are working with</w:t>
      </w:r>
      <w:r w:rsidR="001C71C3">
        <w:rPr>
          <w:rFonts w:asciiTheme="majorHAnsi" w:hAnsiTheme="majorHAnsi" w:cstheme="majorHAnsi"/>
          <w:szCs w:val="22"/>
        </w:rPr>
        <w:t>.</w:t>
      </w:r>
      <w:r w:rsidRPr="00ED1E88">
        <w:rPr>
          <w:rFonts w:asciiTheme="majorHAnsi" w:hAnsiTheme="majorHAnsi" w:cstheme="majorHAnsi"/>
          <w:szCs w:val="22"/>
        </w:rPr>
        <w:t xml:space="preserve"> </w:t>
      </w:r>
    </w:p>
    <w:p w14:paraId="1523D53C" w14:textId="3E2194ED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COPUS helps provide </w:t>
      </w:r>
      <w:r w:rsidR="001C71C3" w:rsidRPr="00ED1E88">
        <w:rPr>
          <w:rFonts w:asciiTheme="majorHAnsi" w:hAnsiTheme="majorHAnsi" w:cstheme="majorHAnsi"/>
          <w:szCs w:val="22"/>
        </w:rPr>
        <w:t>open</w:t>
      </w:r>
      <w:r w:rsidR="001C71C3">
        <w:rPr>
          <w:rFonts w:asciiTheme="majorHAnsi" w:hAnsiTheme="majorHAnsi" w:cstheme="majorHAnsi"/>
          <w:szCs w:val="22"/>
        </w:rPr>
        <w:t>-</w:t>
      </w:r>
      <w:r w:rsidRPr="00ED1E88">
        <w:rPr>
          <w:rFonts w:asciiTheme="majorHAnsi" w:hAnsiTheme="majorHAnsi" w:cstheme="majorHAnsi"/>
          <w:szCs w:val="22"/>
        </w:rPr>
        <w:t xml:space="preserve">ended advice for an instructor. The observer could pick specific changes to suggest (when instructors know and trust you). </w:t>
      </w:r>
    </w:p>
    <w:p w14:paraId="1AB821DC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For newer instructors it can be helpful to suggest specific questions about instructing (e.g. computer use, engagement, reaction to a specific part of class). </w:t>
      </w:r>
    </w:p>
    <w:p w14:paraId="24F7BE34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Observations are very useful to target help for instructors who are trying something new.</w:t>
      </w:r>
    </w:p>
    <w:p w14:paraId="4F489D18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COPUS will enable you to come up with suggestions for activities on topics covered in class.</w:t>
      </w:r>
    </w:p>
    <w:p w14:paraId="2FBF7125" w14:textId="0BBEA497" w:rsidR="00036899" w:rsidRPr="00ED1E88" w:rsidRDefault="001C71C3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An i</w:t>
      </w:r>
      <w:r w:rsidR="00036899" w:rsidRPr="00ED1E88">
        <w:rPr>
          <w:rFonts w:asciiTheme="majorHAnsi" w:hAnsiTheme="majorHAnsi" w:cstheme="majorHAnsi"/>
          <w:szCs w:val="22"/>
        </w:rPr>
        <w:t>nstructor could add observation results to a teaching portfolio, tenure or other award package</w:t>
      </w:r>
      <w:r>
        <w:rPr>
          <w:rFonts w:asciiTheme="majorHAnsi" w:hAnsiTheme="majorHAnsi" w:cstheme="majorHAnsi"/>
          <w:szCs w:val="22"/>
        </w:rPr>
        <w:t>,</w:t>
      </w:r>
      <w:r w:rsidR="00036899" w:rsidRPr="00ED1E88">
        <w:rPr>
          <w:rFonts w:asciiTheme="majorHAnsi" w:hAnsiTheme="majorHAnsi" w:cstheme="majorHAnsi"/>
          <w:szCs w:val="22"/>
        </w:rPr>
        <w:t xml:space="preserve"> etc. as a demonstration of </w:t>
      </w:r>
      <w:r w:rsidR="004555DE">
        <w:rPr>
          <w:rFonts w:asciiTheme="majorHAnsi" w:hAnsiTheme="majorHAnsi" w:cstheme="majorHAnsi"/>
          <w:szCs w:val="22"/>
        </w:rPr>
        <w:t xml:space="preserve">teaching </w:t>
      </w:r>
      <w:r w:rsidR="00036899" w:rsidRPr="00ED1E88">
        <w:rPr>
          <w:rFonts w:asciiTheme="majorHAnsi" w:hAnsiTheme="majorHAnsi" w:cstheme="majorHAnsi"/>
          <w:szCs w:val="22"/>
        </w:rPr>
        <w:t xml:space="preserve">effectiveness from </w:t>
      </w:r>
      <w:r>
        <w:rPr>
          <w:rFonts w:asciiTheme="majorHAnsi" w:hAnsiTheme="majorHAnsi" w:cstheme="majorHAnsi"/>
          <w:szCs w:val="22"/>
        </w:rPr>
        <w:t xml:space="preserve">a </w:t>
      </w:r>
      <w:r w:rsidR="00036899" w:rsidRPr="00ED1E88">
        <w:rPr>
          <w:rFonts w:asciiTheme="majorHAnsi" w:hAnsiTheme="majorHAnsi" w:cstheme="majorHAnsi"/>
          <w:szCs w:val="22"/>
        </w:rPr>
        <w:t xml:space="preserve">third party. </w:t>
      </w:r>
    </w:p>
    <w:p w14:paraId="5E646099" w14:textId="77777777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Using COPUS represents a third-party observation that uses a standardized process. </w:t>
      </w:r>
    </w:p>
    <w:p w14:paraId="1DDFD136" w14:textId="4A3AF358" w:rsidR="00036899" w:rsidRPr="00ED1E88" w:rsidRDefault="00036899" w:rsidP="00ED1E88">
      <w:pPr>
        <w:pStyle w:val="ListParagraph"/>
        <w:numPr>
          <w:ilvl w:val="0"/>
          <w:numId w:val="7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lastRenderedPageBreak/>
        <w:t xml:space="preserve">Having an observer allows instructors to focus on teaching and not worry about trying to make judgments about their own effectiveness at the same time as actually teaching. </w:t>
      </w:r>
    </w:p>
    <w:p w14:paraId="2E69C728" w14:textId="19E8FDAD" w:rsidR="00036899" w:rsidRPr="00ED1E88" w:rsidRDefault="004555DE" w:rsidP="00ED1E88">
      <w:pPr>
        <w:pStyle w:val="Heading4"/>
      </w:pPr>
      <w:r>
        <w:t>Tips for getting started, do’s and don’ts</w:t>
      </w:r>
      <w:r w:rsidR="00036899" w:rsidRPr="00ED1E88">
        <w:t xml:space="preserve"> (depending upon context and trust level)</w:t>
      </w:r>
    </w:p>
    <w:p w14:paraId="2B0A0866" w14:textId="4ADF75FC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“Could you help me with this</w:t>
      </w:r>
      <w:r w:rsidR="001C71C3">
        <w:rPr>
          <w:rFonts w:asciiTheme="majorHAnsi" w:hAnsiTheme="majorHAnsi" w:cstheme="majorHAnsi"/>
          <w:szCs w:val="22"/>
        </w:rPr>
        <w:t>?"</w:t>
      </w:r>
      <w:r w:rsidRPr="00ED1E88">
        <w:rPr>
          <w:rFonts w:asciiTheme="majorHAnsi" w:hAnsiTheme="majorHAnsi" w:cstheme="majorHAnsi"/>
          <w:szCs w:val="22"/>
        </w:rPr>
        <w:t xml:space="preserve"> e.g. see how a strategy is run</w:t>
      </w:r>
      <w:r w:rsidR="0072261F">
        <w:rPr>
          <w:rFonts w:asciiTheme="majorHAnsi" w:hAnsiTheme="majorHAnsi" w:cstheme="majorHAnsi"/>
          <w:szCs w:val="22"/>
        </w:rPr>
        <w:t>.</w:t>
      </w:r>
    </w:p>
    <w:p w14:paraId="3AF0F3BE" w14:textId="79BE2101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“I’ve heard good things and would like to see how x works in your classroom</w:t>
      </w:r>
      <w:r w:rsidR="0072261F">
        <w:rPr>
          <w:rFonts w:asciiTheme="majorHAnsi" w:hAnsiTheme="majorHAnsi" w:cstheme="majorHAnsi"/>
          <w:szCs w:val="22"/>
        </w:rPr>
        <w:t>.</w:t>
      </w:r>
      <w:r w:rsidRPr="00ED1E88">
        <w:rPr>
          <w:rFonts w:asciiTheme="majorHAnsi" w:hAnsiTheme="majorHAnsi" w:cstheme="majorHAnsi"/>
          <w:szCs w:val="22"/>
        </w:rPr>
        <w:t>”</w:t>
      </w:r>
    </w:p>
    <w:p w14:paraId="48C38CD3" w14:textId="77777777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Do not sneak into a class. Ask permission. Observations may be odd or novel for many people.</w:t>
      </w:r>
    </w:p>
    <w:p w14:paraId="10FE5B77" w14:textId="7706F9D9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Email an offer to the whole department. This could include suggestions about how data could be used (e.g. if comparisons will be</w:t>
      </w:r>
      <w:r w:rsidR="00ED1E88">
        <w:rPr>
          <w:rFonts w:asciiTheme="majorHAnsi" w:hAnsiTheme="majorHAnsi" w:cstheme="majorHAnsi"/>
          <w:szCs w:val="22"/>
        </w:rPr>
        <w:t xml:space="preserve"> used–could be </w:t>
      </w:r>
      <w:r w:rsidR="0072261F">
        <w:rPr>
          <w:rFonts w:asciiTheme="majorHAnsi" w:hAnsiTheme="majorHAnsi" w:cstheme="majorHAnsi"/>
          <w:szCs w:val="22"/>
        </w:rPr>
        <w:t xml:space="preserve">an </w:t>
      </w:r>
      <w:r w:rsidR="00ED1E88">
        <w:rPr>
          <w:rFonts w:asciiTheme="majorHAnsi" w:hAnsiTheme="majorHAnsi" w:cstheme="majorHAnsi"/>
          <w:szCs w:val="22"/>
        </w:rPr>
        <w:t>opportunity).</w:t>
      </w:r>
    </w:p>
    <w:p w14:paraId="09078B6C" w14:textId="61AC0280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Set </w:t>
      </w:r>
      <w:r w:rsidR="0072261F">
        <w:rPr>
          <w:rFonts w:asciiTheme="majorHAnsi" w:hAnsiTheme="majorHAnsi" w:cstheme="majorHAnsi"/>
          <w:szCs w:val="22"/>
        </w:rPr>
        <w:t>up</w:t>
      </w:r>
      <w:r w:rsidR="0072261F" w:rsidRPr="00ED1E88">
        <w:rPr>
          <w:rFonts w:asciiTheme="majorHAnsi" w:hAnsiTheme="majorHAnsi" w:cstheme="majorHAnsi"/>
          <w:szCs w:val="22"/>
        </w:rPr>
        <w:t xml:space="preserve"> </w:t>
      </w:r>
      <w:r w:rsidRPr="00ED1E88">
        <w:rPr>
          <w:rFonts w:asciiTheme="majorHAnsi" w:hAnsiTheme="majorHAnsi" w:cstheme="majorHAnsi"/>
          <w:szCs w:val="22"/>
        </w:rPr>
        <w:t>appointment</w:t>
      </w:r>
      <w:r w:rsidR="0072261F">
        <w:rPr>
          <w:rFonts w:asciiTheme="majorHAnsi" w:hAnsiTheme="majorHAnsi" w:cstheme="majorHAnsi"/>
          <w:szCs w:val="22"/>
        </w:rPr>
        <w:t>s</w:t>
      </w:r>
      <w:r w:rsidRPr="00ED1E88">
        <w:rPr>
          <w:rFonts w:asciiTheme="majorHAnsi" w:hAnsiTheme="majorHAnsi" w:cstheme="majorHAnsi"/>
          <w:szCs w:val="22"/>
        </w:rPr>
        <w:t xml:space="preserve"> with individuals by email. </w:t>
      </w:r>
    </w:p>
    <w:p w14:paraId="017C61A4" w14:textId="144708F7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Run into someone</w:t>
      </w:r>
      <w:r w:rsidR="0072261F">
        <w:rPr>
          <w:rFonts w:asciiTheme="majorHAnsi" w:hAnsiTheme="majorHAnsi" w:cstheme="majorHAnsi"/>
          <w:szCs w:val="22"/>
        </w:rPr>
        <w:t>;</w:t>
      </w:r>
      <w:r w:rsidRPr="00ED1E88">
        <w:rPr>
          <w:rFonts w:asciiTheme="majorHAnsi" w:hAnsiTheme="majorHAnsi" w:cstheme="majorHAnsi"/>
          <w:szCs w:val="22"/>
        </w:rPr>
        <w:t xml:space="preserve"> in passing</w:t>
      </w:r>
      <w:r w:rsidR="0072261F">
        <w:rPr>
          <w:rFonts w:asciiTheme="majorHAnsi" w:hAnsiTheme="majorHAnsi" w:cstheme="majorHAnsi"/>
          <w:szCs w:val="22"/>
        </w:rPr>
        <w:t>,</w:t>
      </w:r>
      <w:r w:rsidRPr="00ED1E88">
        <w:rPr>
          <w:rFonts w:asciiTheme="majorHAnsi" w:hAnsiTheme="majorHAnsi" w:cstheme="majorHAnsi"/>
          <w:szCs w:val="22"/>
        </w:rPr>
        <w:t xml:space="preserve"> suggest a</w:t>
      </w:r>
      <w:r w:rsidR="004555DE">
        <w:rPr>
          <w:rFonts w:asciiTheme="majorHAnsi" w:hAnsiTheme="majorHAnsi" w:cstheme="majorHAnsi"/>
          <w:szCs w:val="22"/>
        </w:rPr>
        <w:t xml:space="preserve">n </w:t>
      </w:r>
      <w:r w:rsidRPr="00ED1E88">
        <w:rPr>
          <w:rFonts w:asciiTheme="majorHAnsi" w:hAnsiTheme="majorHAnsi" w:cstheme="majorHAnsi"/>
          <w:szCs w:val="22"/>
        </w:rPr>
        <w:t xml:space="preserve">observation during casual conversation. Emphasize this is a </w:t>
      </w:r>
      <w:r w:rsidRPr="004555DE">
        <w:rPr>
          <w:rFonts w:asciiTheme="majorHAnsi" w:hAnsiTheme="majorHAnsi" w:cstheme="majorHAnsi"/>
          <w:szCs w:val="22"/>
        </w:rPr>
        <w:t>standard</w:t>
      </w:r>
      <w:r w:rsidRPr="00ED1E88">
        <w:rPr>
          <w:rFonts w:asciiTheme="majorHAnsi" w:hAnsiTheme="majorHAnsi" w:cstheme="majorHAnsi"/>
          <w:szCs w:val="22"/>
        </w:rPr>
        <w:t xml:space="preserve">, </w:t>
      </w:r>
      <w:r w:rsidRPr="004555DE">
        <w:rPr>
          <w:rFonts w:asciiTheme="majorHAnsi" w:hAnsiTheme="majorHAnsi" w:cstheme="majorHAnsi"/>
          <w:szCs w:val="22"/>
        </w:rPr>
        <w:t>non-judgmental</w:t>
      </w:r>
      <w:r w:rsidRPr="00ED1E88">
        <w:rPr>
          <w:rFonts w:asciiTheme="majorHAnsi" w:hAnsiTheme="majorHAnsi" w:cstheme="majorHAnsi"/>
          <w:szCs w:val="22"/>
        </w:rPr>
        <w:t xml:space="preserve"> instrument. </w:t>
      </w:r>
    </w:p>
    <w:p w14:paraId="1BBA74EC" w14:textId="77777777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Offer to do an observation if an instructor is trying something new.</w:t>
      </w:r>
    </w:p>
    <w:p w14:paraId="5B2438E2" w14:textId="77777777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Some departments or projects are starting to use COPUS in regular observations or as part of transformations, and even a few for tenure assessments (although this last is rare so far). </w:t>
      </w:r>
    </w:p>
    <w:p w14:paraId="17A70F75" w14:textId="7C395A12" w:rsidR="00036899" w:rsidRPr="00ED1E88" w:rsidRDefault="00ED1E88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Words to NOT use: </w:t>
      </w:r>
      <w:r w:rsidR="0072261F">
        <w:rPr>
          <w:rFonts w:asciiTheme="majorHAnsi" w:hAnsiTheme="majorHAnsi" w:cstheme="majorHAnsi"/>
          <w:szCs w:val="22"/>
        </w:rPr>
        <w:t>a</w:t>
      </w:r>
      <w:r w:rsidR="0072261F" w:rsidRPr="00ED1E88">
        <w:rPr>
          <w:rFonts w:asciiTheme="majorHAnsi" w:hAnsiTheme="majorHAnsi" w:cstheme="majorHAnsi"/>
          <w:szCs w:val="22"/>
        </w:rPr>
        <w:t>ssessment</w:t>
      </w:r>
      <w:r w:rsidR="00036899" w:rsidRPr="00ED1E88">
        <w:rPr>
          <w:rFonts w:asciiTheme="majorHAnsi" w:hAnsiTheme="majorHAnsi" w:cstheme="majorHAnsi"/>
          <w:szCs w:val="22"/>
        </w:rPr>
        <w:t>/evaluation/review/peer-judgment/I would</w:t>
      </w:r>
      <w:r w:rsidR="0072261F">
        <w:rPr>
          <w:rFonts w:asciiTheme="majorHAnsi" w:hAnsiTheme="majorHAnsi" w:cstheme="majorHAnsi"/>
          <w:szCs w:val="22"/>
        </w:rPr>
        <w:t>.</w:t>
      </w:r>
      <w:r w:rsidR="00036899" w:rsidRPr="00ED1E88">
        <w:rPr>
          <w:rFonts w:asciiTheme="majorHAnsi" w:hAnsiTheme="majorHAnsi" w:cstheme="majorHAnsi"/>
          <w:szCs w:val="22"/>
        </w:rPr>
        <w:t xml:space="preserve"> </w:t>
      </w:r>
      <w:r w:rsidR="0072261F">
        <w:rPr>
          <w:rFonts w:asciiTheme="majorHAnsi" w:hAnsiTheme="majorHAnsi" w:cstheme="majorHAnsi"/>
          <w:szCs w:val="22"/>
        </w:rPr>
        <w:t>R</w:t>
      </w:r>
      <w:r w:rsidR="00036899" w:rsidRPr="00ED1E88">
        <w:rPr>
          <w:rFonts w:asciiTheme="majorHAnsi" w:hAnsiTheme="majorHAnsi" w:cstheme="majorHAnsi"/>
          <w:szCs w:val="22"/>
        </w:rPr>
        <w:t xml:space="preserve">emain focused on the instructor’s needs and perspectives, and de-emphasize </w:t>
      </w:r>
      <w:r w:rsidR="0072261F">
        <w:rPr>
          <w:rFonts w:asciiTheme="majorHAnsi" w:hAnsiTheme="majorHAnsi" w:cstheme="majorHAnsi"/>
          <w:szCs w:val="22"/>
        </w:rPr>
        <w:t>‘</w:t>
      </w:r>
      <w:r w:rsidR="00036899" w:rsidRPr="00ED1E88">
        <w:rPr>
          <w:rFonts w:asciiTheme="majorHAnsi" w:hAnsiTheme="majorHAnsi" w:cstheme="majorHAnsi"/>
          <w:szCs w:val="22"/>
        </w:rPr>
        <w:t>measuring</w:t>
      </w:r>
      <w:r w:rsidR="0072261F">
        <w:rPr>
          <w:rFonts w:asciiTheme="majorHAnsi" w:hAnsiTheme="majorHAnsi" w:cstheme="majorHAnsi"/>
          <w:szCs w:val="22"/>
        </w:rPr>
        <w:t>’</w:t>
      </w:r>
      <w:r w:rsidR="00036899" w:rsidRPr="00ED1E88">
        <w:rPr>
          <w:rFonts w:asciiTheme="majorHAnsi" w:hAnsiTheme="majorHAnsi" w:cstheme="majorHAnsi"/>
          <w:szCs w:val="22"/>
        </w:rPr>
        <w:t xml:space="preserve">. </w:t>
      </w:r>
    </w:p>
    <w:p w14:paraId="4C55D986" w14:textId="61760830" w:rsidR="00036899" w:rsidRPr="004555DE" w:rsidRDefault="00036899" w:rsidP="004555DE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Words you COULD use: </w:t>
      </w:r>
      <w:r w:rsidR="0072261F">
        <w:rPr>
          <w:rFonts w:asciiTheme="majorHAnsi" w:hAnsiTheme="majorHAnsi" w:cstheme="majorHAnsi"/>
          <w:szCs w:val="22"/>
        </w:rPr>
        <w:t>c</w:t>
      </w:r>
      <w:r w:rsidR="0072261F" w:rsidRPr="00ED1E88">
        <w:rPr>
          <w:rFonts w:asciiTheme="majorHAnsi" w:hAnsiTheme="majorHAnsi" w:cstheme="majorHAnsi"/>
          <w:szCs w:val="22"/>
        </w:rPr>
        <w:t xml:space="preserve">an </w:t>
      </w:r>
      <w:r w:rsidRPr="00ED1E88">
        <w:rPr>
          <w:rFonts w:asciiTheme="majorHAnsi" w:hAnsiTheme="majorHAnsi" w:cstheme="majorHAnsi"/>
          <w:szCs w:val="22"/>
        </w:rPr>
        <w:t xml:space="preserve">you help </w:t>
      </w:r>
      <w:proofErr w:type="gramStart"/>
      <w:r w:rsidRPr="00ED1E88">
        <w:rPr>
          <w:rFonts w:asciiTheme="majorHAnsi" w:hAnsiTheme="majorHAnsi" w:cstheme="majorHAnsi"/>
          <w:szCs w:val="22"/>
        </w:rPr>
        <w:t>me?/</w:t>
      </w:r>
      <w:proofErr w:type="gramEnd"/>
      <w:r w:rsidRPr="00ED1E88">
        <w:rPr>
          <w:rFonts w:asciiTheme="majorHAnsi" w:hAnsiTheme="majorHAnsi" w:cstheme="majorHAnsi"/>
          <w:szCs w:val="22"/>
        </w:rPr>
        <w:t>I won’t send this elsewhere/anonymous/standard/objective/</w:t>
      </w:r>
      <w:r w:rsidR="00673237" w:rsidRPr="00ED1E88">
        <w:rPr>
          <w:rFonts w:asciiTheme="majorHAnsi" w:hAnsiTheme="majorHAnsi" w:cstheme="majorHAnsi"/>
          <w:szCs w:val="22"/>
        </w:rPr>
        <w:t>non-judgmental</w:t>
      </w:r>
      <w:r w:rsidRPr="00ED1E88">
        <w:rPr>
          <w:rFonts w:asciiTheme="majorHAnsi" w:hAnsiTheme="majorHAnsi" w:cstheme="majorHAnsi"/>
          <w:szCs w:val="22"/>
        </w:rPr>
        <w:t xml:space="preserve">/etc. </w:t>
      </w:r>
      <w:r w:rsidR="0072261F" w:rsidRPr="004555DE">
        <w:rPr>
          <w:rFonts w:asciiTheme="majorHAnsi" w:hAnsiTheme="majorHAnsi" w:cstheme="majorHAnsi"/>
          <w:szCs w:val="22"/>
        </w:rPr>
        <w:t xml:space="preserve">Feedback </w:t>
      </w:r>
      <w:r w:rsidRPr="004555DE">
        <w:rPr>
          <w:rFonts w:asciiTheme="majorHAnsi" w:hAnsiTheme="majorHAnsi" w:cstheme="majorHAnsi"/>
          <w:szCs w:val="22"/>
        </w:rPr>
        <w:t>for you/feedback about time spent in class (students and instructors)</w:t>
      </w:r>
      <w:r w:rsidR="0072261F" w:rsidRPr="004555DE">
        <w:rPr>
          <w:rFonts w:asciiTheme="majorHAnsi" w:hAnsiTheme="majorHAnsi" w:cstheme="majorHAnsi"/>
          <w:szCs w:val="22"/>
        </w:rPr>
        <w:t>.</w:t>
      </w:r>
      <w:r w:rsidR="004555DE">
        <w:rPr>
          <w:rFonts w:asciiTheme="majorHAnsi" w:hAnsiTheme="majorHAnsi" w:cstheme="majorHAnsi"/>
          <w:szCs w:val="22"/>
        </w:rPr>
        <w:t xml:space="preserve"> </w:t>
      </w:r>
      <w:r w:rsidRPr="004555DE">
        <w:rPr>
          <w:rFonts w:asciiTheme="majorHAnsi" w:hAnsiTheme="majorHAnsi" w:cstheme="majorHAnsi"/>
          <w:szCs w:val="22"/>
        </w:rPr>
        <w:t>“Students did…” (i.e.</w:t>
      </w:r>
      <w:r w:rsidR="008013AB" w:rsidRPr="004555DE">
        <w:rPr>
          <w:rFonts w:asciiTheme="majorHAnsi" w:hAnsiTheme="majorHAnsi" w:cstheme="majorHAnsi"/>
          <w:szCs w:val="22"/>
        </w:rPr>
        <w:t>,</w:t>
      </w:r>
      <w:r w:rsidRPr="004555DE">
        <w:rPr>
          <w:rFonts w:asciiTheme="majorHAnsi" w:hAnsiTheme="majorHAnsi" w:cstheme="majorHAnsi"/>
          <w:szCs w:val="22"/>
        </w:rPr>
        <w:t xml:space="preserve"> explain what they did, NOT what you interpreted, and not what you thought they SHOULD have done)</w:t>
      </w:r>
      <w:r w:rsidR="008013AB" w:rsidRPr="004555DE">
        <w:rPr>
          <w:rFonts w:asciiTheme="majorHAnsi" w:hAnsiTheme="majorHAnsi" w:cstheme="majorHAnsi"/>
          <w:szCs w:val="22"/>
        </w:rPr>
        <w:t>.</w:t>
      </w:r>
      <w:r w:rsidR="004555DE">
        <w:rPr>
          <w:rFonts w:asciiTheme="majorHAnsi" w:hAnsiTheme="majorHAnsi" w:cstheme="majorHAnsi"/>
          <w:szCs w:val="22"/>
        </w:rPr>
        <w:t xml:space="preserve"> </w:t>
      </w:r>
      <w:r w:rsidRPr="004555DE">
        <w:rPr>
          <w:rFonts w:asciiTheme="majorHAnsi" w:hAnsiTheme="majorHAnsi" w:cstheme="majorHAnsi"/>
          <w:szCs w:val="22"/>
        </w:rPr>
        <w:t>“I think</w:t>
      </w:r>
      <w:r w:rsidR="008013AB" w:rsidRPr="004555DE">
        <w:rPr>
          <w:rFonts w:asciiTheme="majorHAnsi" w:hAnsiTheme="majorHAnsi" w:cstheme="majorHAnsi"/>
          <w:szCs w:val="22"/>
        </w:rPr>
        <w:t>.</w:t>
      </w:r>
      <w:r w:rsidRPr="004555DE">
        <w:rPr>
          <w:rFonts w:asciiTheme="majorHAnsi" w:hAnsiTheme="majorHAnsi" w:cstheme="majorHAnsi"/>
          <w:szCs w:val="22"/>
        </w:rPr>
        <w:t>”</w:t>
      </w:r>
    </w:p>
    <w:p w14:paraId="13C4F770" w14:textId="763605E9" w:rsidR="00036899" w:rsidRPr="00ED1E88" w:rsidRDefault="00036899" w:rsidP="00ED1E88">
      <w:pPr>
        <w:pStyle w:val="ListParagraph"/>
        <w:numPr>
          <w:ilvl w:val="0"/>
          <w:numId w:val="8"/>
        </w:numPr>
        <w:tabs>
          <w:tab w:val="left" w:pos="450"/>
        </w:tabs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Use COPUS to distinguish between instructor and student actions as the lesson unfolded. </w:t>
      </w:r>
    </w:p>
    <w:p w14:paraId="06552EA0" w14:textId="77777777" w:rsidR="00036899" w:rsidRPr="00ED1E88" w:rsidRDefault="00036899" w:rsidP="00ED1E88">
      <w:pPr>
        <w:pStyle w:val="Heading4"/>
      </w:pPr>
      <w:r w:rsidRPr="00ED1E88">
        <w:t>Following up immediately after observation</w:t>
      </w:r>
    </w:p>
    <w:p w14:paraId="0CEA66AD" w14:textId="3FF6D134" w:rsidR="00036899" w:rsidRPr="00ED1E88" w:rsidRDefault="00036899" w:rsidP="00ED1E88">
      <w:pPr>
        <w:pStyle w:val="ListParagraph"/>
        <w:numPr>
          <w:ilvl w:val="0"/>
          <w:numId w:val="9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Flag one or two items only from the </w:t>
      </w:r>
      <w:r w:rsidR="00ED1E88">
        <w:rPr>
          <w:rFonts w:asciiTheme="majorHAnsi" w:hAnsiTheme="majorHAnsi" w:cstheme="majorHAnsi"/>
          <w:szCs w:val="22"/>
        </w:rPr>
        <w:t>class to discuss very briefly.</w:t>
      </w:r>
    </w:p>
    <w:p w14:paraId="1771B751" w14:textId="4AC2D651" w:rsidR="00036899" w:rsidRPr="00ED1E88" w:rsidRDefault="00036899" w:rsidP="00ED1E88">
      <w:pPr>
        <w:pStyle w:val="ListParagraph"/>
        <w:numPr>
          <w:ilvl w:val="0"/>
          <w:numId w:val="9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Plan for no more than 2 minutes (even if more actually happens), and use part of that time to set up a meeting for discussion. Let </w:t>
      </w:r>
      <w:r w:rsidR="00B05E0B">
        <w:rPr>
          <w:rFonts w:asciiTheme="majorHAnsi" w:hAnsiTheme="majorHAnsi" w:cstheme="majorHAnsi"/>
          <w:szCs w:val="22"/>
        </w:rPr>
        <w:t xml:space="preserve">the </w:t>
      </w:r>
      <w:r w:rsidRPr="00ED1E88">
        <w:rPr>
          <w:rFonts w:asciiTheme="majorHAnsi" w:hAnsiTheme="majorHAnsi" w:cstheme="majorHAnsi"/>
          <w:szCs w:val="22"/>
        </w:rPr>
        <w:t>instructor choose</w:t>
      </w:r>
      <w:r w:rsidR="00B05E0B">
        <w:rPr>
          <w:rFonts w:asciiTheme="majorHAnsi" w:hAnsiTheme="majorHAnsi" w:cstheme="majorHAnsi"/>
          <w:szCs w:val="22"/>
        </w:rPr>
        <w:t xml:space="preserve"> the</w:t>
      </w:r>
      <w:r w:rsidRPr="00ED1E88">
        <w:rPr>
          <w:rFonts w:asciiTheme="majorHAnsi" w:hAnsiTheme="majorHAnsi" w:cstheme="majorHAnsi"/>
          <w:szCs w:val="22"/>
        </w:rPr>
        <w:t xml:space="preserve"> time and duration. </w:t>
      </w:r>
    </w:p>
    <w:p w14:paraId="0092684F" w14:textId="40636992" w:rsidR="00036899" w:rsidRPr="00ED1E88" w:rsidRDefault="00036899" w:rsidP="00ED1E88">
      <w:pPr>
        <w:pStyle w:val="ListParagraph"/>
        <w:numPr>
          <w:ilvl w:val="0"/>
          <w:numId w:val="9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Pick positive item</w:t>
      </w:r>
      <w:r w:rsidR="00ED1E88">
        <w:rPr>
          <w:rFonts w:asciiTheme="majorHAnsi" w:hAnsiTheme="majorHAnsi" w:cstheme="majorHAnsi"/>
          <w:szCs w:val="22"/>
        </w:rPr>
        <w:t xml:space="preserve">s first! </w:t>
      </w:r>
      <w:r w:rsidRPr="00ED1E88">
        <w:rPr>
          <w:rFonts w:asciiTheme="majorHAnsi" w:hAnsiTheme="majorHAnsi" w:cstheme="majorHAnsi"/>
          <w:szCs w:val="22"/>
        </w:rPr>
        <w:t xml:space="preserve">And be constructive! </w:t>
      </w:r>
    </w:p>
    <w:p w14:paraId="39C5138E" w14:textId="34E8D3B4" w:rsidR="00036899" w:rsidRPr="00ED1E88" w:rsidRDefault="00036899" w:rsidP="00ED1E88">
      <w:pPr>
        <w:pStyle w:val="ListParagraph"/>
        <w:numPr>
          <w:ilvl w:val="0"/>
          <w:numId w:val="9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Ask the instructor to reflect </w:t>
      </w:r>
      <w:r w:rsidRPr="004555DE">
        <w:rPr>
          <w:rFonts w:asciiTheme="majorHAnsi" w:hAnsiTheme="majorHAnsi" w:cstheme="majorHAnsi"/>
          <w:szCs w:val="22"/>
        </w:rPr>
        <w:t>before</w:t>
      </w:r>
      <w:r w:rsidRPr="00ED1E88">
        <w:rPr>
          <w:rFonts w:asciiTheme="majorHAnsi" w:hAnsiTheme="majorHAnsi" w:cstheme="majorHAnsi"/>
          <w:szCs w:val="22"/>
        </w:rPr>
        <w:t xml:space="preserve"> you say anything. This encourages self-reflection. </w:t>
      </w:r>
    </w:p>
    <w:p w14:paraId="588C053D" w14:textId="77777777" w:rsidR="00036899" w:rsidRPr="00ED1E88" w:rsidRDefault="00036899" w:rsidP="00ED1E88">
      <w:pPr>
        <w:pStyle w:val="Heading4"/>
      </w:pPr>
      <w:r w:rsidRPr="00ED1E88">
        <w:t>Following up in a later meeting</w:t>
      </w:r>
    </w:p>
    <w:p w14:paraId="0EB1E4CF" w14:textId="2FA4CCB9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Show the check marks in the COPUS columns first and explain how the form works rather than showing the processed graphs. They can take time to expla</w:t>
      </w:r>
      <w:r w:rsidR="00ED1E88">
        <w:rPr>
          <w:rFonts w:asciiTheme="majorHAnsi" w:hAnsiTheme="majorHAnsi" w:cstheme="majorHAnsi"/>
          <w:szCs w:val="22"/>
        </w:rPr>
        <w:t>in and be</w:t>
      </w:r>
      <w:r w:rsidR="00B05E0B">
        <w:rPr>
          <w:rFonts w:asciiTheme="majorHAnsi" w:hAnsiTheme="majorHAnsi" w:cstheme="majorHAnsi"/>
          <w:szCs w:val="22"/>
        </w:rPr>
        <w:t xml:space="preserve"> an</w:t>
      </w:r>
      <w:r w:rsidR="00ED1E88">
        <w:rPr>
          <w:rFonts w:asciiTheme="majorHAnsi" w:hAnsiTheme="majorHAnsi" w:cstheme="majorHAnsi"/>
          <w:szCs w:val="22"/>
        </w:rPr>
        <w:t xml:space="preserve"> initial distraction.</w:t>
      </w:r>
    </w:p>
    <w:p w14:paraId="59A37F09" w14:textId="0BCE5AAC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Limit feedback. Pick the tw</w:t>
      </w:r>
      <w:r w:rsidR="00ED1E88">
        <w:rPr>
          <w:rFonts w:asciiTheme="majorHAnsi" w:hAnsiTheme="majorHAnsi" w:cstheme="majorHAnsi"/>
          <w:szCs w:val="22"/>
        </w:rPr>
        <w:t>o most important to emphasize.</w:t>
      </w:r>
    </w:p>
    <w:p w14:paraId="704D720E" w14:textId="2E3C8D4A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Include one or two things that are very easy to change. For example, “Count to 10 after asking a question” or similarly</w:t>
      </w:r>
      <w:r w:rsidR="00B05E0B">
        <w:rPr>
          <w:rFonts w:asciiTheme="majorHAnsi" w:hAnsiTheme="majorHAnsi" w:cstheme="majorHAnsi"/>
          <w:szCs w:val="22"/>
        </w:rPr>
        <w:t>,</w:t>
      </w:r>
      <w:r w:rsidRPr="00ED1E88">
        <w:rPr>
          <w:rFonts w:asciiTheme="majorHAnsi" w:hAnsiTheme="majorHAnsi" w:cstheme="majorHAnsi"/>
          <w:szCs w:val="22"/>
        </w:rPr>
        <w:t xml:space="preserve"> “</w:t>
      </w:r>
      <w:r w:rsidR="00B05E0B">
        <w:rPr>
          <w:rFonts w:asciiTheme="majorHAnsi" w:hAnsiTheme="majorHAnsi" w:cstheme="majorHAnsi"/>
          <w:szCs w:val="22"/>
        </w:rPr>
        <w:t>t</w:t>
      </w:r>
      <w:r w:rsidR="00B05E0B" w:rsidRPr="00ED1E88">
        <w:rPr>
          <w:rFonts w:asciiTheme="majorHAnsi" w:hAnsiTheme="majorHAnsi" w:cstheme="majorHAnsi"/>
          <w:szCs w:val="22"/>
        </w:rPr>
        <w:t xml:space="preserve">here’s </w:t>
      </w:r>
      <w:r w:rsidRPr="00ED1E88">
        <w:rPr>
          <w:rFonts w:asciiTheme="majorHAnsi" w:hAnsiTheme="majorHAnsi" w:cstheme="majorHAnsi"/>
          <w:szCs w:val="22"/>
        </w:rPr>
        <w:t>no need to be afraid of silence</w:t>
      </w:r>
      <w:r w:rsidR="00B05E0B">
        <w:rPr>
          <w:rFonts w:asciiTheme="majorHAnsi" w:hAnsiTheme="majorHAnsi" w:cstheme="majorHAnsi"/>
          <w:szCs w:val="22"/>
        </w:rPr>
        <w:t>,</w:t>
      </w:r>
      <w:r w:rsidRPr="00ED1E88">
        <w:rPr>
          <w:rFonts w:asciiTheme="majorHAnsi" w:hAnsiTheme="majorHAnsi" w:cstheme="majorHAnsi"/>
          <w:szCs w:val="22"/>
        </w:rPr>
        <w:t>”</w:t>
      </w:r>
    </w:p>
    <w:p w14:paraId="661D719A" w14:textId="31361CE3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Commiserate with problems you’ve had to deal with yourself–offer ideas for solutions.</w:t>
      </w:r>
    </w:p>
    <w:p w14:paraId="129C1E27" w14:textId="45500953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Compare to previous observations if possible (when you’ve done them before). </w:t>
      </w:r>
      <w:r w:rsidR="00B05E0B">
        <w:rPr>
          <w:rFonts w:asciiTheme="majorHAnsi" w:hAnsiTheme="majorHAnsi" w:cstheme="majorHAnsi"/>
          <w:szCs w:val="22"/>
        </w:rPr>
        <w:t>This c</w:t>
      </w:r>
      <w:r w:rsidR="00B05E0B" w:rsidRPr="00ED1E88">
        <w:rPr>
          <w:rFonts w:asciiTheme="majorHAnsi" w:hAnsiTheme="majorHAnsi" w:cstheme="majorHAnsi"/>
          <w:szCs w:val="22"/>
        </w:rPr>
        <w:t xml:space="preserve">ould </w:t>
      </w:r>
      <w:r w:rsidRPr="00ED1E88">
        <w:rPr>
          <w:rFonts w:asciiTheme="majorHAnsi" w:hAnsiTheme="majorHAnsi" w:cstheme="majorHAnsi"/>
          <w:szCs w:val="22"/>
        </w:rPr>
        <w:t>be a window of opportunity: “</w:t>
      </w:r>
      <w:r w:rsidR="00B05E0B">
        <w:rPr>
          <w:rFonts w:asciiTheme="majorHAnsi" w:hAnsiTheme="majorHAnsi" w:cstheme="majorHAnsi"/>
          <w:szCs w:val="22"/>
        </w:rPr>
        <w:t>L</w:t>
      </w:r>
      <w:r w:rsidR="00B05E0B" w:rsidRPr="00ED1E88">
        <w:rPr>
          <w:rFonts w:asciiTheme="majorHAnsi" w:hAnsiTheme="majorHAnsi" w:cstheme="majorHAnsi"/>
          <w:szCs w:val="22"/>
        </w:rPr>
        <w:t xml:space="preserve">ook </w:t>
      </w:r>
      <w:r w:rsidRPr="00ED1E88">
        <w:rPr>
          <w:rFonts w:asciiTheme="majorHAnsi" w:hAnsiTheme="majorHAnsi" w:cstheme="majorHAnsi"/>
          <w:szCs w:val="22"/>
        </w:rPr>
        <w:t>at how the students react both times</w:t>
      </w:r>
      <w:r w:rsidR="00B05E0B">
        <w:rPr>
          <w:rFonts w:asciiTheme="majorHAnsi" w:hAnsiTheme="majorHAnsi" w:cstheme="majorHAnsi"/>
          <w:szCs w:val="22"/>
        </w:rPr>
        <w:t>”</w:t>
      </w:r>
      <w:r w:rsidRPr="00ED1E88">
        <w:rPr>
          <w:rFonts w:asciiTheme="majorHAnsi" w:hAnsiTheme="majorHAnsi" w:cstheme="majorHAnsi"/>
          <w:szCs w:val="22"/>
        </w:rPr>
        <w:t xml:space="preserve"> (or i</w:t>
      </w:r>
      <w:r w:rsidR="00ED1E88">
        <w:rPr>
          <w:rFonts w:asciiTheme="majorHAnsi" w:hAnsiTheme="majorHAnsi" w:cstheme="majorHAnsi"/>
          <w:szCs w:val="22"/>
        </w:rPr>
        <w:t xml:space="preserve">n both sections, </w:t>
      </w:r>
      <w:r w:rsidR="00B05E0B">
        <w:rPr>
          <w:rFonts w:asciiTheme="majorHAnsi" w:hAnsiTheme="majorHAnsi" w:cstheme="majorHAnsi"/>
          <w:szCs w:val="22"/>
        </w:rPr>
        <w:t>etc.</w:t>
      </w:r>
      <w:r w:rsidR="00ED1E88">
        <w:rPr>
          <w:rFonts w:asciiTheme="majorHAnsi" w:hAnsiTheme="majorHAnsi" w:cstheme="majorHAnsi"/>
          <w:szCs w:val="22"/>
        </w:rPr>
        <w:t xml:space="preserve">). </w:t>
      </w:r>
      <w:r w:rsidRPr="00ED1E88">
        <w:rPr>
          <w:rFonts w:asciiTheme="majorHAnsi" w:hAnsiTheme="majorHAnsi" w:cstheme="majorHAnsi"/>
          <w:szCs w:val="22"/>
        </w:rPr>
        <w:t>Two observations are more than twice as good as one.</w:t>
      </w:r>
    </w:p>
    <w:p w14:paraId="0A3D85A7" w14:textId="2A827DD6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Focus on the student categories first. You could make general statements about how </w:t>
      </w:r>
      <w:r w:rsidR="00086DF5">
        <w:rPr>
          <w:rFonts w:asciiTheme="majorHAnsi" w:hAnsiTheme="majorHAnsi" w:cstheme="majorHAnsi"/>
          <w:szCs w:val="22"/>
        </w:rPr>
        <w:t>you</w:t>
      </w:r>
      <w:r w:rsidR="00086DF5" w:rsidRPr="00ED1E88">
        <w:rPr>
          <w:rFonts w:asciiTheme="majorHAnsi" w:hAnsiTheme="majorHAnsi" w:cstheme="majorHAnsi"/>
          <w:szCs w:val="22"/>
        </w:rPr>
        <w:t xml:space="preserve"> </w:t>
      </w:r>
      <w:r w:rsidRPr="00ED1E88">
        <w:rPr>
          <w:rFonts w:asciiTheme="majorHAnsi" w:hAnsiTheme="majorHAnsi" w:cstheme="majorHAnsi"/>
          <w:szCs w:val="22"/>
        </w:rPr>
        <w:t>like to see more than just lecture. Most instructors ask questions in class, so it should be fine to say this as a way of getting to less common strategies.</w:t>
      </w:r>
    </w:p>
    <w:p w14:paraId="753D1615" w14:textId="77777777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Focus on things the instructor asked about. Let them guide the follow up if they bring up ideas. </w:t>
      </w:r>
    </w:p>
    <w:p w14:paraId="4385093B" w14:textId="6B22358F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>Regardless of what is scheduled, leave 1.5 hours of your time free in case they want to talk further. It is not that unusual</w:t>
      </w:r>
      <w:r w:rsidR="00086DF5">
        <w:rPr>
          <w:rFonts w:asciiTheme="majorHAnsi" w:hAnsiTheme="majorHAnsi" w:cstheme="majorHAnsi"/>
          <w:szCs w:val="22"/>
        </w:rPr>
        <w:t>;</w:t>
      </w:r>
      <w:r w:rsidR="00086DF5" w:rsidRPr="00ED1E88">
        <w:rPr>
          <w:rFonts w:asciiTheme="majorHAnsi" w:hAnsiTheme="majorHAnsi" w:cstheme="majorHAnsi"/>
          <w:szCs w:val="22"/>
        </w:rPr>
        <w:t xml:space="preserve"> </w:t>
      </w:r>
      <w:r w:rsidRPr="00ED1E88">
        <w:rPr>
          <w:rFonts w:asciiTheme="majorHAnsi" w:hAnsiTheme="majorHAnsi" w:cstheme="majorHAnsi"/>
          <w:szCs w:val="22"/>
        </w:rPr>
        <w:t>prof</w:t>
      </w:r>
      <w:r w:rsidR="00086DF5">
        <w:rPr>
          <w:rFonts w:asciiTheme="majorHAnsi" w:hAnsiTheme="majorHAnsi" w:cstheme="majorHAnsi"/>
          <w:szCs w:val="22"/>
        </w:rPr>
        <w:t>essor</w:t>
      </w:r>
      <w:r w:rsidRPr="00ED1E88">
        <w:rPr>
          <w:rFonts w:asciiTheme="majorHAnsi" w:hAnsiTheme="majorHAnsi" w:cstheme="majorHAnsi"/>
          <w:szCs w:val="22"/>
        </w:rPr>
        <w:t xml:space="preserve">s don’t get to analyze and discuss their teaching very often. </w:t>
      </w:r>
    </w:p>
    <w:p w14:paraId="61C001F6" w14:textId="7A86B820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lastRenderedPageBreak/>
        <w:t>Explain at this meeting how we encourage teaching using research-based practices based on motivation, time for telling, feedback based on thinking-made-visible, etc.</w:t>
      </w:r>
    </w:p>
    <w:p w14:paraId="1E1818EE" w14:textId="77777777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De-emphasize the instructor’s personal style unless they ask explicitly. Focus on what transpires during the lesson as a timeline. </w:t>
      </w:r>
    </w:p>
    <w:p w14:paraId="7D869A98" w14:textId="046704BB" w:rsidR="00036899" w:rsidRPr="00ED1E88" w:rsidRDefault="00036899" w:rsidP="00ED1E88">
      <w:pPr>
        <w:pStyle w:val="ListParagraph"/>
        <w:numPr>
          <w:ilvl w:val="0"/>
          <w:numId w:val="10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The meeting is like any one-on-one tutoring. </w:t>
      </w:r>
    </w:p>
    <w:p w14:paraId="2FE5C569" w14:textId="77777777" w:rsidR="00036899" w:rsidRPr="00673237" w:rsidRDefault="00036899" w:rsidP="00673237">
      <w:pPr>
        <w:pStyle w:val="Heading4"/>
      </w:pPr>
      <w:r w:rsidRPr="00673237">
        <w:t>Other thoughts</w:t>
      </w:r>
    </w:p>
    <w:p w14:paraId="1CD3214B" w14:textId="5D74B510" w:rsidR="00036899" w:rsidRPr="00ED1E88" w:rsidRDefault="00036899" w:rsidP="00ED1E88">
      <w:pPr>
        <w:pStyle w:val="ListParagraph"/>
        <w:numPr>
          <w:ilvl w:val="0"/>
          <w:numId w:val="11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4555DE">
        <w:rPr>
          <w:rFonts w:asciiTheme="majorHAnsi" w:hAnsiTheme="majorHAnsi" w:cstheme="majorHAnsi"/>
          <w:szCs w:val="22"/>
        </w:rPr>
        <w:t>Sit towards the back</w:t>
      </w:r>
      <w:r w:rsidR="00ED1E88">
        <w:rPr>
          <w:rFonts w:asciiTheme="majorHAnsi" w:hAnsiTheme="majorHAnsi" w:cstheme="majorHAnsi"/>
          <w:szCs w:val="22"/>
        </w:rPr>
        <w:t xml:space="preserve">. </w:t>
      </w:r>
      <w:r w:rsidRPr="00ED1E88">
        <w:rPr>
          <w:rFonts w:asciiTheme="majorHAnsi" w:hAnsiTheme="majorHAnsi" w:cstheme="majorHAnsi"/>
          <w:szCs w:val="22"/>
        </w:rPr>
        <w:t xml:space="preserve">You need to see many students and get a perspective of the class from the back of the room, far from the instructor. </w:t>
      </w:r>
    </w:p>
    <w:p w14:paraId="6AB0ED0C" w14:textId="77777777" w:rsidR="00036899" w:rsidRPr="00ED1E88" w:rsidRDefault="00036899" w:rsidP="00ED1E88">
      <w:pPr>
        <w:pStyle w:val="ListParagraph"/>
        <w:numPr>
          <w:ilvl w:val="0"/>
          <w:numId w:val="11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If asked, tell students that you are simply doing this as a normal process of supporting improvement among colleagues. </w:t>
      </w:r>
    </w:p>
    <w:p w14:paraId="2082C50C" w14:textId="77777777" w:rsidR="00036899" w:rsidRPr="00ED1E88" w:rsidRDefault="00036899" w:rsidP="00ED1E88">
      <w:pPr>
        <w:pStyle w:val="ListParagraph"/>
        <w:numPr>
          <w:ilvl w:val="0"/>
          <w:numId w:val="11"/>
        </w:numPr>
        <w:spacing w:line="276" w:lineRule="auto"/>
        <w:ind w:right="-563"/>
        <w:rPr>
          <w:rFonts w:asciiTheme="majorHAnsi" w:hAnsiTheme="majorHAnsi" w:cstheme="majorHAnsi"/>
          <w:szCs w:val="22"/>
        </w:rPr>
      </w:pPr>
      <w:r w:rsidRPr="00ED1E88">
        <w:rPr>
          <w:rFonts w:asciiTheme="majorHAnsi" w:hAnsiTheme="majorHAnsi" w:cstheme="majorHAnsi"/>
          <w:szCs w:val="22"/>
        </w:rPr>
        <w:t xml:space="preserve">Your observations will always reveal some good ideas and insights about what works and under what circumstances. Use these to enhance your ability to provide support to all instructors. </w:t>
      </w:r>
    </w:p>
    <w:p w14:paraId="70770B0B" w14:textId="165E9EFA" w:rsidR="00AD3F79" w:rsidRPr="00673237" w:rsidRDefault="00AD3F79" w:rsidP="00C00126">
      <w:pPr>
        <w:ind w:hanging="90"/>
        <w:rPr>
          <w:rFonts w:asciiTheme="majorHAnsi" w:hAnsiTheme="majorHAnsi" w:cstheme="majorHAnsi"/>
          <w:szCs w:val="22"/>
        </w:rPr>
      </w:pPr>
    </w:p>
    <w:sectPr w:rsidR="00AD3F79" w:rsidRPr="00673237" w:rsidSect="004867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648" w:left="720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D682" w14:textId="77777777" w:rsidR="00B80AD0" w:rsidRDefault="00B80AD0">
      <w:r>
        <w:separator/>
      </w:r>
    </w:p>
  </w:endnote>
  <w:endnote w:type="continuationSeparator" w:id="0">
    <w:p w14:paraId="110EE476" w14:textId="77777777" w:rsidR="00B80AD0" w:rsidRDefault="00B8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0089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216BC" w14:textId="77777777" w:rsidR="00486762" w:rsidRDefault="00486762" w:rsidP="00720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97461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F0C88" w14:textId="77777777" w:rsidR="00502550" w:rsidRDefault="00502550" w:rsidP="00486762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075E7" w14:textId="77777777" w:rsidR="00502550" w:rsidRDefault="00502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4266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FBEFE" w14:textId="229769F9" w:rsidR="00486762" w:rsidRDefault="00486762" w:rsidP="00720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11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7EFD99" w14:textId="2D741A00" w:rsidR="00502550" w:rsidRPr="00486762" w:rsidRDefault="004555DE" w:rsidP="00DD4AB5">
    <w:pPr>
      <w:pStyle w:val="Footer"/>
      <w:shd w:val="clear" w:color="auto" w:fill="D9D9D9" w:themeFill="background1" w:themeFillShade="D9"/>
      <w:ind w:right="360"/>
      <w:rPr>
        <w:sz w:val="20"/>
        <w:szCs w:val="20"/>
      </w:rPr>
    </w:pPr>
    <w:r>
      <w:rPr>
        <w:i/>
        <w:sz w:val="20"/>
        <w:szCs w:val="20"/>
      </w:rPr>
      <w:t>COPUS Wedging</w:t>
    </w:r>
    <w:r w:rsidR="00486762" w:rsidRPr="00486762">
      <w:rPr>
        <w:sz w:val="20"/>
        <w:szCs w:val="20"/>
      </w:rPr>
      <w:tab/>
    </w:r>
    <w:r w:rsidR="00486762" w:rsidRPr="00486762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8707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303A1" w14:textId="105BF7C9" w:rsidR="00502550" w:rsidRDefault="00502550" w:rsidP="0045302D">
        <w:pPr>
          <w:pStyle w:val="Footer"/>
          <w:framePr w:wrap="none" w:vAnchor="text" w:hAnchor="page" w:x="11591" w:y="4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11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4F1EE4" w14:textId="77777777" w:rsidR="00502550" w:rsidRDefault="0050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5299" w14:textId="77777777" w:rsidR="00B80AD0" w:rsidRDefault="00B80AD0">
      <w:r>
        <w:separator/>
      </w:r>
    </w:p>
  </w:footnote>
  <w:footnote w:type="continuationSeparator" w:id="0">
    <w:p w14:paraId="7ED47C13" w14:textId="77777777" w:rsidR="00B80AD0" w:rsidRDefault="00B8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834C" w14:textId="77777777" w:rsidR="00AD3F79" w:rsidRDefault="00AD3F79" w:rsidP="00486762">
    <w:pPr>
      <w:tabs>
        <w:tab w:val="center" w:pos="4680"/>
        <w:tab w:val="right" w:pos="936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F11D" w14:textId="7EE7CE8B" w:rsidR="00AD3F79" w:rsidRPr="008C5722" w:rsidRDefault="008C5722" w:rsidP="008C5722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b/>
        <w:sz w:val="20"/>
        <w:szCs w:val="20"/>
      </w:rPr>
    </w:pPr>
    <w:r w:rsidRPr="008C5722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0C9AE8" wp14:editId="6B47DF4E">
          <wp:simplePos x="0" y="0"/>
          <wp:positionH relativeFrom="column">
            <wp:posOffset>26377</wp:posOffset>
          </wp:positionH>
          <wp:positionV relativeFrom="paragraph">
            <wp:posOffset>42105</wp:posOffset>
          </wp:positionV>
          <wp:extent cx="844062" cy="4214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_Handbook_logo_A3_handbook_word_80percen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62" cy="42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26" w:rsidRPr="008C5722">
      <w:rPr>
        <w:rFonts w:ascii="Arial" w:hAnsi="Arial" w:cs="Arial"/>
        <w:i/>
        <w:sz w:val="20"/>
        <w:szCs w:val="20"/>
      </w:rPr>
      <w:t>COPUS Wedging</w:t>
    </w:r>
  </w:p>
  <w:p w14:paraId="71289658" w14:textId="228C6412" w:rsidR="008C5722" w:rsidRPr="008C5722" w:rsidRDefault="00ED1E88" w:rsidP="008C5722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sz w:val="20"/>
        <w:szCs w:val="20"/>
      </w:rPr>
    </w:pPr>
    <w:r w:rsidRPr="008C5722">
      <w:rPr>
        <w:rFonts w:ascii="Arial" w:hAnsi="Arial" w:cs="Arial"/>
        <w:sz w:val="20"/>
        <w:szCs w:val="20"/>
      </w:rPr>
      <w:t xml:space="preserve">Updated: </w:t>
    </w:r>
    <w:r w:rsidR="0020659A" w:rsidRPr="008C5722">
      <w:rPr>
        <w:rFonts w:ascii="Arial" w:hAnsi="Arial" w:cs="Arial"/>
        <w:sz w:val="20"/>
        <w:szCs w:val="20"/>
      </w:rPr>
      <w:t>August 2018</w:t>
    </w:r>
  </w:p>
  <w:p w14:paraId="67D3B868" w14:textId="2F4BBFA8" w:rsidR="00AD3F79" w:rsidRPr="008C5722" w:rsidRDefault="008C5722" w:rsidP="008C5722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enter" w:pos="5400"/>
        <w:tab w:val="right" w:pos="10800"/>
      </w:tabs>
      <w:jc w:val="right"/>
      <w:rPr>
        <w:rFonts w:ascii="Arial" w:hAnsi="Arial" w:cs="Arial"/>
        <w:sz w:val="20"/>
        <w:szCs w:val="20"/>
      </w:rPr>
    </w:pPr>
    <w:hyperlink r:id="rId2" w:history="1">
      <w:r w:rsidRPr="008C5722">
        <w:rPr>
          <w:rStyle w:val="Hyperlink"/>
          <w:rFonts w:ascii="Arial" w:hAnsi="Arial" w:cs="Arial"/>
          <w:sz w:val="20"/>
          <w:szCs w:val="20"/>
        </w:rPr>
        <w:t>https://pressbooks.bccampus.ca/seihandbook/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12C"/>
    <w:multiLevelType w:val="hybridMultilevel"/>
    <w:tmpl w:val="DFB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40F8"/>
    <w:multiLevelType w:val="hybridMultilevel"/>
    <w:tmpl w:val="7A8E0C4A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66B65"/>
    <w:multiLevelType w:val="hybridMultilevel"/>
    <w:tmpl w:val="BB4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1ED9"/>
    <w:multiLevelType w:val="hybridMultilevel"/>
    <w:tmpl w:val="32D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D1"/>
    <w:multiLevelType w:val="hybridMultilevel"/>
    <w:tmpl w:val="B0B6EAAA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777A2"/>
    <w:multiLevelType w:val="hybridMultilevel"/>
    <w:tmpl w:val="AA1A4746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52639"/>
    <w:multiLevelType w:val="hybridMultilevel"/>
    <w:tmpl w:val="1D22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36D21"/>
    <w:multiLevelType w:val="hybridMultilevel"/>
    <w:tmpl w:val="B4EC4CDA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03B3D"/>
    <w:multiLevelType w:val="hybridMultilevel"/>
    <w:tmpl w:val="B6A43690"/>
    <w:lvl w:ilvl="0" w:tplc="0038BAF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F2000"/>
    <w:multiLevelType w:val="hybridMultilevel"/>
    <w:tmpl w:val="BC187C76"/>
    <w:lvl w:ilvl="0" w:tplc="DDB2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40890"/>
    <w:multiLevelType w:val="hybridMultilevel"/>
    <w:tmpl w:val="52B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79"/>
    <w:rsid w:val="00036899"/>
    <w:rsid w:val="00086DF5"/>
    <w:rsid w:val="000D5362"/>
    <w:rsid w:val="000E1EDB"/>
    <w:rsid w:val="001557D6"/>
    <w:rsid w:val="001C71C3"/>
    <w:rsid w:val="001E26FE"/>
    <w:rsid w:val="001F7B6B"/>
    <w:rsid w:val="0020659A"/>
    <w:rsid w:val="002902C4"/>
    <w:rsid w:val="002B1441"/>
    <w:rsid w:val="00314AD9"/>
    <w:rsid w:val="00332383"/>
    <w:rsid w:val="003B123F"/>
    <w:rsid w:val="003F0E76"/>
    <w:rsid w:val="003F6A72"/>
    <w:rsid w:val="00435211"/>
    <w:rsid w:val="0045302D"/>
    <w:rsid w:val="004555DE"/>
    <w:rsid w:val="00486762"/>
    <w:rsid w:val="004A0978"/>
    <w:rsid w:val="004B5F6E"/>
    <w:rsid w:val="00502550"/>
    <w:rsid w:val="00542021"/>
    <w:rsid w:val="005442E3"/>
    <w:rsid w:val="0060548E"/>
    <w:rsid w:val="00657A15"/>
    <w:rsid w:val="00673237"/>
    <w:rsid w:val="0072062B"/>
    <w:rsid w:val="0072261F"/>
    <w:rsid w:val="007375E7"/>
    <w:rsid w:val="00764F89"/>
    <w:rsid w:val="008013AB"/>
    <w:rsid w:val="008B16D1"/>
    <w:rsid w:val="008C5722"/>
    <w:rsid w:val="008D5281"/>
    <w:rsid w:val="0091467E"/>
    <w:rsid w:val="009A0F06"/>
    <w:rsid w:val="00AB2CD7"/>
    <w:rsid w:val="00AD3F79"/>
    <w:rsid w:val="00B05E0B"/>
    <w:rsid w:val="00B80AD0"/>
    <w:rsid w:val="00C00126"/>
    <w:rsid w:val="00C965B2"/>
    <w:rsid w:val="00CE6DD7"/>
    <w:rsid w:val="00D10F5A"/>
    <w:rsid w:val="00D50B00"/>
    <w:rsid w:val="00DD4AB5"/>
    <w:rsid w:val="00E429E4"/>
    <w:rsid w:val="00ED1E88"/>
    <w:rsid w:val="00EF417E"/>
    <w:rsid w:val="00F203D4"/>
    <w:rsid w:val="00F279B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EEC9"/>
  <w15:docId w15:val="{C0E14B7E-372C-ED48-9C6F-ED4521D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1E88"/>
    <w:pPr>
      <w:contextualSpacing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rsid w:val="00ED1E88"/>
    <w:pPr>
      <w:keepNext/>
      <w:keepLines/>
      <w:spacing w:before="200"/>
      <w:outlineLvl w:val="0"/>
    </w:pPr>
    <w:rPr>
      <w:rFonts w:ascii="Cambria" w:eastAsia="Cambria" w:hAnsi="Cambria" w:cs="Cambria"/>
      <w:b/>
      <w:sz w:val="36"/>
      <w:szCs w:val="28"/>
    </w:rPr>
  </w:style>
  <w:style w:type="paragraph" w:styleId="Heading2">
    <w:name w:val="heading 2"/>
    <w:basedOn w:val="Normal"/>
    <w:next w:val="Normal"/>
    <w:rsid w:val="000E1EDB"/>
    <w:pPr>
      <w:keepNext/>
      <w:keepLines/>
      <w:spacing w:before="360" w:after="80"/>
      <w:outlineLvl w:val="1"/>
    </w:pPr>
    <w:rPr>
      <w:rFonts w:eastAsia="Calibri" w:cs="Calibri"/>
      <w:b/>
      <w:sz w:val="36"/>
      <w:szCs w:val="28"/>
    </w:rPr>
  </w:style>
  <w:style w:type="paragraph" w:styleId="Heading3">
    <w:name w:val="heading 3"/>
    <w:basedOn w:val="Normal"/>
    <w:next w:val="Normal"/>
    <w:rsid w:val="000E1EDB"/>
    <w:pPr>
      <w:keepNext/>
      <w:keepLines/>
      <w:spacing w:before="280" w:after="80"/>
      <w:outlineLvl w:val="2"/>
    </w:pPr>
    <w:rPr>
      <w:rFonts w:eastAsia="Calibri" w:cs="Calibri"/>
      <w:b/>
      <w:sz w:val="28"/>
      <w:u w:val="single"/>
    </w:rPr>
  </w:style>
  <w:style w:type="paragraph" w:styleId="Heading4">
    <w:name w:val="heading 4"/>
    <w:basedOn w:val="Normal"/>
    <w:next w:val="Normal"/>
    <w:rsid w:val="00ED1E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E88"/>
    <w:pPr>
      <w:keepNext/>
      <w:keepLines/>
      <w:spacing w:before="480" w:after="120"/>
      <w:jc w:val="center"/>
    </w:pPr>
    <w:rPr>
      <w:rFonts w:ascii="Cambria" w:hAnsi="Cambria"/>
      <w:b/>
      <w:sz w:val="4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50"/>
  </w:style>
  <w:style w:type="paragraph" w:styleId="Footer">
    <w:name w:val="footer"/>
    <w:basedOn w:val="Normal"/>
    <w:link w:val="FooterChar"/>
    <w:uiPriority w:val="99"/>
    <w:unhideWhenUsed/>
    <w:rsid w:val="0050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0"/>
  </w:style>
  <w:style w:type="character" w:styleId="PageNumber">
    <w:name w:val="page number"/>
    <w:basedOn w:val="DefaultParagraphFont"/>
    <w:uiPriority w:val="99"/>
    <w:semiHidden/>
    <w:unhideWhenUsed/>
    <w:rsid w:val="00502550"/>
  </w:style>
  <w:style w:type="paragraph" w:styleId="NormalWeb">
    <w:name w:val="Normal (Web)"/>
    <w:basedOn w:val="Normal"/>
    <w:uiPriority w:val="99"/>
    <w:semiHidden/>
    <w:unhideWhenUsed/>
    <w:rsid w:val="005025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502550"/>
  </w:style>
  <w:style w:type="character" w:styleId="CommentReference">
    <w:name w:val="annotation reference"/>
    <w:basedOn w:val="DefaultParagraphFont"/>
    <w:uiPriority w:val="99"/>
    <w:semiHidden/>
    <w:unhideWhenUsed/>
    <w:rsid w:val="001F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6B"/>
    <w:rPr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AB2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B2CD7"/>
    <w:rPr>
      <w:rFonts w:ascii="Courier New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2CD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D1E88"/>
    <w:rPr>
      <w:rFonts w:ascii="Cambria" w:hAnsi="Cambria"/>
      <w:b/>
      <w:sz w:val="40"/>
      <w:szCs w:val="72"/>
    </w:rPr>
  </w:style>
  <w:style w:type="paragraph" w:styleId="ListParagraph">
    <w:name w:val="List Paragraph"/>
    <w:basedOn w:val="Normal"/>
    <w:uiPriority w:val="34"/>
    <w:qFormat/>
    <w:rsid w:val="00ED1E88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 w:cstheme="minorBidi"/>
      <w:color w:val="auto"/>
      <w:lang w:eastAsia="ja-JP"/>
    </w:rPr>
  </w:style>
  <w:style w:type="table" w:styleId="TableGrid">
    <w:name w:val="Table Grid"/>
    <w:basedOn w:val="TableNormal"/>
    <w:uiPriority w:val="59"/>
    <w:rsid w:val="000E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036899"/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4555D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55D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555D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books.bccampus.ca/seihandbook/chapter/supplemental-document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ressbooks.bccampus.ca/seihandboo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Hanemann</dc:creator>
  <cp:lastModifiedBy>Stephanie Chasteen</cp:lastModifiedBy>
  <cp:revision>14</cp:revision>
  <dcterms:created xsi:type="dcterms:W3CDTF">2018-07-03T17:53:00Z</dcterms:created>
  <dcterms:modified xsi:type="dcterms:W3CDTF">2018-08-24T13:56:00Z</dcterms:modified>
</cp:coreProperties>
</file>