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40FE" w14:textId="62382FAF" w:rsidR="00CF2E60" w:rsidRDefault="00CF2E60" w:rsidP="00847195">
      <w:pPr>
        <w:pStyle w:val="Title"/>
      </w:pPr>
      <w:r w:rsidRPr="00C36F50">
        <w:t>Example STL</w:t>
      </w:r>
      <w:bookmarkStart w:id="0" w:name="_GoBack"/>
      <w:bookmarkEnd w:id="0"/>
      <w:r w:rsidRPr="00C36F50">
        <w:t>F Meeting Topics and Announcements</w:t>
      </w:r>
    </w:p>
    <w:p w14:paraId="660FF2B5" w14:textId="6B5B477C" w:rsidR="00C36F50" w:rsidRPr="006720E5" w:rsidRDefault="00847195" w:rsidP="00C36F50">
      <w:pPr>
        <w:jc w:val="center"/>
        <w:rPr>
          <w:rFonts w:asciiTheme="minorHAnsi" w:hAnsiTheme="minorHAnsi"/>
          <w:i/>
          <w:sz w:val="20"/>
          <w:szCs w:val="20"/>
        </w:rPr>
      </w:pPr>
      <w:bookmarkStart w:id="1" w:name="_Hlk518381763"/>
      <w:bookmarkStart w:id="2" w:name="_Hlk518380646"/>
      <w:r w:rsidRPr="006720E5">
        <w:rPr>
          <w:rFonts w:asciiTheme="minorHAnsi" w:hAnsiTheme="minorHAnsi"/>
          <w:i/>
          <w:sz w:val="20"/>
          <w:szCs w:val="20"/>
        </w:rPr>
        <w:t xml:space="preserve">Source: </w:t>
      </w:r>
      <w:r w:rsidR="00C36F50" w:rsidRPr="006720E5">
        <w:rPr>
          <w:rFonts w:asciiTheme="minorHAnsi" w:hAnsiTheme="minorHAnsi"/>
          <w:i/>
          <w:sz w:val="20"/>
          <w:szCs w:val="20"/>
        </w:rPr>
        <w:t>Carl Wiem</w:t>
      </w:r>
      <w:r w:rsidR="006720E5">
        <w:rPr>
          <w:rFonts w:asciiTheme="minorHAnsi" w:hAnsiTheme="minorHAnsi"/>
          <w:i/>
          <w:sz w:val="20"/>
          <w:szCs w:val="20"/>
        </w:rPr>
        <w:t>an Science Education Initiative</w:t>
      </w:r>
    </w:p>
    <w:bookmarkEnd w:id="1"/>
    <w:p w14:paraId="6201144A" w14:textId="77777777" w:rsidR="006720E5" w:rsidRDefault="006720E5" w:rsidP="006720E5">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7" w:history="1">
        <w:r w:rsidRPr="00512657">
          <w:rPr>
            <w:rStyle w:val="Hyperlink"/>
            <w:b/>
            <w:sz w:val="20"/>
            <w:szCs w:val="20"/>
          </w:rPr>
          <w:t>https://pressbooks.bccampus.ca/seihandbook/chapter/supplemental-documents/</w:t>
        </w:r>
      </w:hyperlink>
    </w:p>
    <w:p w14:paraId="01905561" w14:textId="46CDD8C0" w:rsidR="00C36F50" w:rsidRPr="00D906FA" w:rsidRDefault="00C36F50" w:rsidP="00C36F50">
      <w:pPr>
        <w:jc w:val="center"/>
        <w:rPr>
          <w:rFonts w:asciiTheme="minorHAnsi" w:hAnsiTheme="minorHAnsi"/>
          <w:b/>
          <w:sz w:val="20"/>
          <w:szCs w:val="20"/>
        </w:rPr>
      </w:pPr>
    </w:p>
    <w:bookmarkEnd w:id="2"/>
    <w:p w14:paraId="208A407E" w14:textId="77777777" w:rsidR="00C36F50" w:rsidRPr="00C36F50" w:rsidRDefault="00C36F50" w:rsidP="00C36F50"/>
    <w:p w14:paraId="351923BF" w14:textId="1BD82B59" w:rsidR="00CF2E60" w:rsidRPr="00C36F50" w:rsidRDefault="00A17827" w:rsidP="00CF2E60">
      <w:pPr>
        <w:rPr>
          <w:rFonts w:asciiTheme="majorHAnsi" w:hAnsiTheme="majorHAnsi" w:cstheme="majorHAnsi"/>
          <w:szCs w:val="22"/>
        </w:rPr>
      </w:pPr>
      <w:r>
        <w:t xml:space="preserve">In the SEI, a regular meeting was established for the Science Teaching and Learning Fellows (STLFs). This meeting was, essentially, a community of practice for the STLFs, who were embedded in different departments. </w:t>
      </w:r>
      <w:r w:rsidR="00CF2E60" w:rsidRPr="00C36F50">
        <w:rPr>
          <w:rFonts w:asciiTheme="majorHAnsi" w:hAnsiTheme="majorHAnsi" w:cstheme="majorHAnsi"/>
          <w:szCs w:val="22"/>
        </w:rPr>
        <w:t xml:space="preserve">Session topics were determined by current needs of the group at the time, and facilitation would often be </w:t>
      </w:r>
      <w:r w:rsidR="00040B44">
        <w:rPr>
          <w:rFonts w:asciiTheme="majorHAnsi" w:hAnsiTheme="majorHAnsi" w:cstheme="majorHAnsi"/>
          <w:szCs w:val="22"/>
        </w:rPr>
        <w:t>by</w:t>
      </w:r>
      <w:r w:rsidR="00040B44" w:rsidRPr="00C36F50">
        <w:rPr>
          <w:rFonts w:asciiTheme="majorHAnsi" w:hAnsiTheme="majorHAnsi" w:cstheme="majorHAnsi"/>
          <w:szCs w:val="22"/>
        </w:rPr>
        <w:t xml:space="preserve"> </w:t>
      </w:r>
      <w:r w:rsidR="00CF2E60" w:rsidRPr="00C36F50">
        <w:rPr>
          <w:rFonts w:asciiTheme="majorHAnsi" w:hAnsiTheme="majorHAnsi" w:cstheme="majorHAnsi"/>
          <w:szCs w:val="22"/>
        </w:rPr>
        <w:t xml:space="preserve">others in the group with more experience in an area (and/or </w:t>
      </w:r>
      <w:r w:rsidR="003011FD">
        <w:rPr>
          <w:rFonts w:asciiTheme="majorHAnsi" w:hAnsiTheme="majorHAnsi" w:cstheme="majorHAnsi"/>
          <w:szCs w:val="22"/>
        </w:rPr>
        <w:t xml:space="preserve">a </w:t>
      </w:r>
      <w:r w:rsidR="00CF2E60" w:rsidRPr="00C36F50">
        <w:rPr>
          <w:rFonts w:asciiTheme="majorHAnsi" w:hAnsiTheme="majorHAnsi" w:cstheme="majorHAnsi"/>
          <w:szCs w:val="22"/>
        </w:rPr>
        <w:t>willingness to learn more in advance)</w:t>
      </w:r>
      <w:r w:rsidR="003011FD">
        <w:rPr>
          <w:rFonts w:asciiTheme="majorHAnsi" w:hAnsiTheme="majorHAnsi" w:cstheme="majorHAnsi"/>
          <w:szCs w:val="22"/>
        </w:rPr>
        <w:t>,</w:t>
      </w:r>
      <w:r w:rsidR="00CF2E60" w:rsidRPr="00C36F50">
        <w:rPr>
          <w:rFonts w:asciiTheme="majorHAnsi" w:hAnsiTheme="majorHAnsi" w:cstheme="majorHAnsi"/>
          <w:szCs w:val="22"/>
        </w:rPr>
        <w:t xml:space="preserve"> </w:t>
      </w:r>
      <w:r w:rsidR="003011FD">
        <w:rPr>
          <w:rFonts w:asciiTheme="majorHAnsi" w:hAnsiTheme="majorHAnsi" w:cstheme="majorHAnsi"/>
          <w:szCs w:val="22"/>
        </w:rPr>
        <w:t>by</w:t>
      </w:r>
      <w:r w:rsidR="003011FD" w:rsidRPr="00C36F50">
        <w:rPr>
          <w:rFonts w:asciiTheme="majorHAnsi" w:hAnsiTheme="majorHAnsi" w:cstheme="majorHAnsi"/>
          <w:szCs w:val="22"/>
        </w:rPr>
        <w:t xml:space="preserve"> </w:t>
      </w:r>
      <w:r w:rsidR="00CF2E60" w:rsidRPr="00C36F50">
        <w:rPr>
          <w:rFonts w:asciiTheme="majorHAnsi" w:hAnsiTheme="majorHAnsi" w:cstheme="majorHAnsi"/>
          <w:szCs w:val="22"/>
        </w:rPr>
        <w:t xml:space="preserve">facilitators </w:t>
      </w:r>
      <w:r w:rsidR="003011FD">
        <w:rPr>
          <w:rFonts w:asciiTheme="majorHAnsi" w:hAnsiTheme="majorHAnsi" w:cstheme="majorHAnsi"/>
          <w:szCs w:val="22"/>
        </w:rPr>
        <w:t xml:space="preserve">invited </w:t>
      </w:r>
      <w:r w:rsidR="00CF2E60" w:rsidRPr="00C36F50">
        <w:rPr>
          <w:rFonts w:asciiTheme="majorHAnsi" w:hAnsiTheme="majorHAnsi" w:cstheme="majorHAnsi"/>
          <w:szCs w:val="22"/>
        </w:rPr>
        <w:t>from another unit on campus</w:t>
      </w:r>
      <w:r w:rsidR="003011FD">
        <w:rPr>
          <w:rFonts w:asciiTheme="majorHAnsi" w:hAnsiTheme="majorHAnsi" w:cstheme="majorHAnsi"/>
          <w:szCs w:val="22"/>
        </w:rPr>
        <w:t>,</w:t>
      </w:r>
      <w:r w:rsidR="00CF2E60" w:rsidRPr="00C36F50">
        <w:rPr>
          <w:rFonts w:asciiTheme="majorHAnsi" w:hAnsiTheme="majorHAnsi" w:cstheme="majorHAnsi"/>
          <w:szCs w:val="22"/>
        </w:rPr>
        <w:t xml:space="preserve"> or </w:t>
      </w:r>
      <w:r w:rsidR="003011FD">
        <w:rPr>
          <w:rFonts w:asciiTheme="majorHAnsi" w:hAnsiTheme="majorHAnsi" w:cstheme="majorHAnsi"/>
          <w:szCs w:val="22"/>
        </w:rPr>
        <w:t>by</w:t>
      </w:r>
      <w:r w:rsidR="003011FD" w:rsidRPr="00C36F50">
        <w:rPr>
          <w:rFonts w:asciiTheme="majorHAnsi" w:hAnsiTheme="majorHAnsi" w:cstheme="majorHAnsi"/>
          <w:szCs w:val="22"/>
        </w:rPr>
        <w:t xml:space="preserve"> </w:t>
      </w:r>
      <w:r w:rsidR="00CF2E60" w:rsidRPr="00C36F50">
        <w:rPr>
          <w:rFonts w:asciiTheme="majorHAnsi" w:hAnsiTheme="majorHAnsi" w:cstheme="majorHAnsi"/>
          <w:szCs w:val="22"/>
        </w:rPr>
        <w:t>a particular visitor.</w:t>
      </w:r>
    </w:p>
    <w:p w14:paraId="4D1946F7" w14:textId="77777777" w:rsidR="00847195" w:rsidRDefault="00847195" w:rsidP="00CF2E60">
      <w:pPr>
        <w:rPr>
          <w:rFonts w:asciiTheme="majorHAnsi" w:hAnsiTheme="majorHAnsi" w:cstheme="majorHAnsi"/>
          <w:szCs w:val="22"/>
        </w:rPr>
      </w:pPr>
    </w:p>
    <w:p w14:paraId="207D1734" w14:textId="317626CD"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Many of these sessions would have some form of pre-reading for the group</w:t>
      </w:r>
      <w:r w:rsidR="00040B44">
        <w:rPr>
          <w:rFonts w:asciiTheme="majorHAnsi" w:hAnsiTheme="majorHAnsi" w:cstheme="majorHAnsi"/>
          <w:szCs w:val="22"/>
        </w:rPr>
        <w:t>,</w:t>
      </w:r>
      <w:r w:rsidRPr="00C36F50">
        <w:rPr>
          <w:rFonts w:asciiTheme="majorHAnsi" w:hAnsiTheme="majorHAnsi" w:cstheme="majorHAnsi"/>
          <w:szCs w:val="22"/>
        </w:rPr>
        <w:t xml:space="preserve"> to</w:t>
      </w:r>
      <w:r w:rsidR="00847195">
        <w:rPr>
          <w:rFonts w:asciiTheme="majorHAnsi" w:hAnsiTheme="majorHAnsi" w:cstheme="majorHAnsi"/>
          <w:szCs w:val="22"/>
        </w:rPr>
        <w:t xml:space="preserve"> be built upon at the session. </w:t>
      </w:r>
      <w:r w:rsidRPr="00C36F50">
        <w:rPr>
          <w:rFonts w:asciiTheme="majorHAnsi" w:hAnsiTheme="majorHAnsi" w:cstheme="majorHAnsi"/>
          <w:szCs w:val="22"/>
        </w:rPr>
        <w:t xml:space="preserve">See </w:t>
      </w:r>
      <w:hyperlink r:id="rId8" w:history="1">
        <w:r w:rsidRPr="00C36F50">
          <w:rPr>
            <w:rStyle w:val="Hyperlink"/>
            <w:rFonts w:asciiTheme="majorHAnsi" w:hAnsiTheme="majorHAnsi" w:cstheme="majorHAnsi"/>
            <w:szCs w:val="22"/>
          </w:rPr>
          <w:t>http://www.cwsei.ubc.ca/resources/papers.htm</w:t>
        </w:r>
      </w:hyperlink>
      <w:r w:rsidRPr="00C36F50">
        <w:rPr>
          <w:rFonts w:asciiTheme="majorHAnsi" w:hAnsiTheme="majorHAnsi" w:cstheme="majorHAnsi"/>
          <w:szCs w:val="22"/>
        </w:rPr>
        <w:t xml:space="preserve"> for a vari</w:t>
      </w:r>
      <w:r w:rsidR="00847195">
        <w:rPr>
          <w:rFonts w:asciiTheme="majorHAnsi" w:hAnsiTheme="majorHAnsi" w:cstheme="majorHAnsi"/>
          <w:szCs w:val="22"/>
        </w:rPr>
        <w:t>ety of pre-reading suggestions.</w:t>
      </w:r>
      <w:r w:rsidRPr="00C36F50">
        <w:rPr>
          <w:rFonts w:asciiTheme="majorHAnsi" w:hAnsiTheme="majorHAnsi" w:cstheme="majorHAnsi"/>
          <w:szCs w:val="22"/>
        </w:rPr>
        <w:t xml:space="preserve"> Additionally, the references contained in the relevant two-pagers at </w:t>
      </w:r>
      <w:hyperlink r:id="rId9" w:history="1">
        <w:r w:rsidRPr="00C36F50">
          <w:rPr>
            <w:rStyle w:val="Hyperlink"/>
            <w:rFonts w:asciiTheme="majorHAnsi" w:hAnsiTheme="majorHAnsi" w:cstheme="majorHAnsi"/>
            <w:szCs w:val="22"/>
          </w:rPr>
          <w:t>http://www.cwsei.ubc.ca/resources/instructor_guidance.htm</w:t>
        </w:r>
      </w:hyperlink>
      <w:r w:rsidRPr="00C36F50">
        <w:rPr>
          <w:rFonts w:asciiTheme="majorHAnsi" w:hAnsiTheme="majorHAnsi" w:cstheme="majorHAnsi"/>
          <w:szCs w:val="22"/>
        </w:rPr>
        <w:t xml:space="preserve"> and elsewhere in the Resources section of our site </w:t>
      </w:r>
      <w:r w:rsidR="00A17827">
        <w:rPr>
          <w:rFonts w:asciiTheme="majorHAnsi" w:hAnsiTheme="majorHAnsi" w:cstheme="majorHAnsi"/>
          <w:szCs w:val="22"/>
        </w:rPr>
        <w:t>(</w:t>
      </w:r>
      <w:hyperlink r:id="rId10" w:history="1">
        <w:r w:rsidR="00A17827" w:rsidRPr="00D022A9">
          <w:rPr>
            <w:rStyle w:val="Hyperlink"/>
            <w:rFonts w:asciiTheme="majorHAnsi" w:hAnsiTheme="majorHAnsi" w:cstheme="majorHAnsi"/>
            <w:szCs w:val="22"/>
          </w:rPr>
          <w:t>http://www.cwsei.ubc.ca/resources</w:t>
        </w:r>
      </w:hyperlink>
      <w:r w:rsidR="00A17827">
        <w:rPr>
          <w:rFonts w:asciiTheme="majorHAnsi" w:hAnsiTheme="majorHAnsi" w:cstheme="majorHAnsi"/>
          <w:szCs w:val="22"/>
        </w:rPr>
        <w:t xml:space="preserve">) </w:t>
      </w:r>
      <w:r w:rsidRPr="00C36F50">
        <w:rPr>
          <w:rFonts w:asciiTheme="majorHAnsi" w:hAnsiTheme="majorHAnsi" w:cstheme="majorHAnsi"/>
          <w:szCs w:val="22"/>
        </w:rPr>
        <w:t>can be useful pre-reading (and helpful hand-outs).</w:t>
      </w:r>
    </w:p>
    <w:p w14:paraId="5FC53CD1" w14:textId="77777777" w:rsidR="00847195" w:rsidRDefault="00847195" w:rsidP="00CF2E60">
      <w:pPr>
        <w:rPr>
          <w:rFonts w:asciiTheme="majorHAnsi" w:hAnsiTheme="majorHAnsi" w:cstheme="majorHAnsi"/>
          <w:szCs w:val="22"/>
        </w:rPr>
      </w:pPr>
    </w:p>
    <w:p w14:paraId="6B38460F" w14:textId="68E4A1D0" w:rsidR="00A17827" w:rsidRDefault="00A17827" w:rsidP="00CF2E60">
      <w:pPr>
        <w:rPr>
          <w:rFonts w:asciiTheme="majorHAnsi" w:hAnsiTheme="majorHAnsi" w:cstheme="majorHAnsi"/>
          <w:szCs w:val="22"/>
        </w:rPr>
      </w:pPr>
      <w:r>
        <w:t>The following tables, categorized by meeting topic, offer an example of the range of topics used in the SEI. The tables are not in order of priority or frequency, as these varied by cohort.</w:t>
      </w:r>
    </w:p>
    <w:p w14:paraId="022214EF" w14:textId="14ECAEEA" w:rsidR="00CF2E60" w:rsidRPr="00C36F50" w:rsidRDefault="00CF2E60" w:rsidP="00040B44">
      <w:pPr>
        <w:pStyle w:val="Heading2"/>
      </w:pPr>
      <w:r w:rsidRPr="00C36F50">
        <w:t>STLF group process</w:t>
      </w:r>
    </w:p>
    <w:tbl>
      <w:tblPr>
        <w:tblStyle w:val="TableGrid"/>
        <w:tblW w:w="5000" w:type="pct"/>
        <w:tblInd w:w="0" w:type="dxa"/>
        <w:tblLook w:val="04A0" w:firstRow="1" w:lastRow="0" w:firstColumn="1" w:lastColumn="0" w:noHBand="0" w:noVBand="1"/>
      </w:tblPr>
      <w:tblGrid>
        <w:gridCol w:w="3131"/>
        <w:gridCol w:w="7659"/>
      </w:tblGrid>
      <w:tr w:rsidR="00CF2E60" w:rsidRPr="00C36F50" w14:paraId="5AF368EA" w14:textId="77777777" w:rsidTr="00040B44">
        <w:tc>
          <w:tcPr>
            <w:tcW w:w="1451" w:type="pct"/>
            <w:tcBorders>
              <w:top w:val="single" w:sz="4" w:space="0" w:color="auto"/>
              <w:left w:val="single" w:sz="4" w:space="0" w:color="auto"/>
              <w:bottom w:val="single" w:sz="4" w:space="0" w:color="auto"/>
              <w:right w:val="single" w:sz="4" w:space="0" w:color="auto"/>
            </w:tcBorders>
            <w:hideMark/>
          </w:tcPr>
          <w:p w14:paraId="7089D915"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Meeting topic</w:t>
            </w:r>
          </w:p>
        </w:tc>
        <w:tc>
          <w:tcPr>
            <w:tcW w:w="3549" w:type="pct"/>
            <w:tcBorders>
              <w:top w:val="single" w:sz="4" w:space="0" w:color="auto"/>
              <w:left w:val="single" w:sz="4" w:space="0" w:color="auto"/>
              <w:bottom w:val="single" w:sz="4" w:space="0" w:color="auto"/>
              <w:right w:val="single" w:sz="4" w:space="0" w:color="auto"/>
            </w:tcBorders>
            <w:hideMark/>
          </w:tcPr>
          <w:p w14:paraId="7359E6AD"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Detail</w:t>
            </w:r>
          </w:p>
        </w:tc>
      </w:tr>
      <w:tr w:rsidR="00F27BC7" w:rsidRPr="00C36F50" w14:paraId="17AF9205" w14:textId="77777777" w:rsidTr="00040B44">
        <w:trPr>
          <w:trHeight w:val="76"/>
        </w:trPr>
        <w:tc>
          <w:tcPr>
            <w:tcW w:w="1451" w:type="pct"/>
            <w:tcBorders>
              <w:top w:val="single" w:sz="4" w:space="0" w:color="auto"/>
              <w:left w:val="single" w:sz="4" w:space="0" w:color="auto"/>
              <w:bottom w:val="single" w:sz="4" w:space="0" w:color="auto"/>
              <w:right w:val="single" w:sz="4" w:space="0" w:color="auto"/>
            </w:tcBorders>
          </w:tcPr>
          <w:p w14:paraId="2722118F" w14:textId="428969BF" w:rsidR="00F27BC7" w:rsidRPr="00C36F50" w:rsidRDefault="00F27BC7" w:rsidP="00F27BC7">
            <w:pPr>
              <w:rPr>
                <w:rFonts w:asciiTheme="majorHAnsi" w:hAnsiTheme="majorHAnsi" w:cstheme="majorHAnsi"/>
                <w:b/>
                <w:szCs w:val="22"/>
              </w:rPr>
            </w:pPr>
            <w:r w:rsidRPr="00C36F50">
              <w:rPr>
                <w:rFonts w:asciiTheme="majorHAnsi" w:hAnsiTheme="majorHAnsi" w:cstheme="majorHAnsi"/>
                <w:b/>
                <w:szCs w:val="22"/>
              </w:rPr>
              <w:t>Round table</w:t>
            </w:r>
          </w:p>
        </w:tc>
        <w:tc>
          <w:tcPr>
            <w:tcW w:w="3549" w:type="pct"/>
            <w:tcBorders>
              <w:top w:val="single" w:sz="4" w:space="0" w:color="auto"/>
              <w:left w:val="single" w:sz="4" w:space="0" w:color="auto"/>
              <w:bottom w:val="single" w:sz="4" w:space="0" w:color="auto"/>
              <w:right w:val="single" w:sz="4" w:space="0" w:color="auto"/>
            </w:tcBorders>
          </w:tcPr>
          <w:p w14:paraId="610854F1" w14:textId="2CAA9B28" w:rsidR="00F27BC7" w:rsidRDefault="00F27BC7" w:rsidP="00F27BC7">
            <w:pPr>
              <w:rPr>
                <w:rFonts w:asciiTheme="majorHAnsi" w:hAnsiTheme="majorHAnsi" w:cstheme="majorHAnsi"/>
                <w:szCs w:val="22"/>
              </w:rPr>
            </w:pPr>
            <w:r w:rsidRPr="00C36F50">
              <w:rPr>
                <w:rFonts w:asciiTheme="majorHAnsi" w:hAnsiTheme="majorHAnsi" w:cstheme="majorHAnsi"/>
                <w:szCs w:val="22"/>
              </w:rPr>
              <w:t xml:space="preserve">A typical meeting </w:t>
            </w:r>
            <w:r>
              <w:rPr>
                <w:rFonts w:asciiTheme="majorHAnsi" w:hAnsiTheme="majorHAnsi" w:cstheme="majorHAnsi"/>
                <w:szCs w:val="22"/>
              </w:rPr>
              <w:t xml:space="preserve">topic </w:t>
            </w:r>
            <w:r w:rsidRPr="00C36F50">
              <w:rPr>
                <w:rFonts w:asciiTheme="majorHAnsi" w:hAnsiTheme="majorHAnsi" w:cstheme="majorHAnsi"/>
                <w:szCs w:val="22"/>
              </w:rPr>
              <w:t>at the beginning of term</w:t>
            </w:r>
            <w:r>
              <w:rPr>
                <w:rFonts w:asciiTheme="majorHAnsi" w:hAnsiTheme="majorHAnsi" w:cstheme="majorHAnsi"/>
                <w:szCs w:val="22"/>
              </w:rPr>
              <w:t>.</w:t>
            </w:r>
            <w:r w:rsidRPr="00C36F50">
              <w:rPr>
                <w:rFonts w:asciiTheme="majorHAnsi" w:hAnsiTheme="majorHAnsi" w:cstheme="majorHAnsi"/>
                <w:szCs w:val="22"/>
              </w:rPr>
              <w:t xml:space="preserve"> </w:t>
            </w:r>
            <w:r>
              <w:rPr>
                <w:rFonts w:asciiTheme="majorHAnsi" w:hAnsiTheme="majorHAnsi" w:cstheme="majorHAnsi"/>
                <w:szCs w:val="22"/>
              </w:rPr>
              <w:t>E</w:t>
            </w:r>
            <w:r w:rsidRPr="00C36F50">
              <w:rPr>
                <w:rFonts w:asciiTheme="majorHAnsi" w:hAnsiTheme="majorHAnsi" w:cstheme="majorHAnsi"/>
                <w:szCs w:val="22"/>
              </w:rPr>
              <w:t>ach person brings a brief update o</w:t>
            </w:r>
            <w:r>
              <w:rPr>
                <w:rFonts w:asciiTheme="majorHAnsi" w:hAnsiTheme="majorHAnsi" w:cstheme="majorHAnsi"/>
                <w:szCs w:val="22"/>
              </w:rPr>
              <w:t>n</w:t>
            </w:r>
            <w:r w:rsidRPr="00C36F50">
              <w:rPr>
                <w:rFonts w:asciiTheme="majorHAnsi" w:hAnsiTheme="majorHAnsi" w:cstheme="majorHAnsi"/>
                <w:szCs w:val="22"/>
              </w:rPr>
              <w:t xml:space="preserve"> a current or new project to share in a few minutes with the group, with some time for questions/feedback</w:t>
            </w:r>
            <w:r>
              <w:rPr>
                <w:rFonts w:asciiTheme="majorHAnsi" w:hAnsiTheme="majorHAnsi" w:cstheme="majorHAnsi"/>
                <w:szCs w:val="22"/>
              </w:rPr>
              <w:t>.</w:t>
            </w:r>
            <w:r w:rsidRPr="00C36F50">
              <w:rPr>
                <w:rFonts w:asciiTheme="majorHAnsi" w:hAnsiTheme="majorHAnsi" w:cstheme="majorHAnsi"/>
                <w:szCs w:val="22"/>
              </w:rPr>
              <w:t xml:space="preserve"> (</w:t>
            </w:r>
            <w:r>
              <w:rPr>
                <w:rFonts w:asciiTheme="majorHAnsi" w:hAnsiTheme="majorHAnsi" w:cstheme="majorHAnsi"/>
                <w:szCs w:val="22"/>
              </w:rPr>
              <w:t>This</w:t>
            </w:r>
            <w:r w:rsidRPr="00C36F50">
              <w:rPr>
                <w:rFonts w:asciiTheme="majorHAnsi" w:hAnsiTheme="majorHAnsi" w:cstheme="majorHAnsi"/>
                <w:szCs w:val="22"/>
              </w:rPr>
              <w:t xml:space="preserve"> doesn’t scale particularly well as group size increases</w:t>
            </w:r>
            <w:r>
              <w:rPr>
                <w:rFonts w:asciiTheme="majorHAnsi" w:hAnsiTheme="majorHAnsi" w:cstheme="majorHAnsi"/>
                <w:szCs w:val="22"/>
              </w:rPr>
              <w:t>.</w:t>
            </w:r>
            <w:r w:rsidRPr="00C36F50">
              <w:rPr>
                <w:rFonts w:asciiTheme="majorHAnsi" w:hAnsiTheme="majorHAnsi" w:cstheme="majorHAnsi"/>
                <w:szCs w:val="22"/>
              </w:rPr>
              <w:t>)</w:t>
            </w:r>
          </w:p>
        </w:tc>
      </w:tr>
      <w:tr w:rsidR="00F27BC7" w:rsidRPr="00C36F50" w14:paraId="2CEA63AD" w14:textId="77777777" w:rsidTr="00040B44">
        <w:trPr>
          <w:trHeight w:val="76"/>
        </w:trPr>
        <w:tc>
          <w:tcPr>
            <w:tcW w:w="1451" w:type="pct"/>
            <w:tcBorders>
              <w:top w:val="single" w:sz="4" w:space="0" w:color="auto"/>
              <w:left w:val="single" w:sz="4" w:space="0" w:color="auto"/>
              <w:bottom w:val="single" w:sz="4" w:space="0" w:color="auto"/>
              <w:right w:val="single" w:sz="4" w:space="0" w:color="auto"/>
            </w:tcBorders>
            <w:hideMark/>
          </w:tcPr>
          <w:p w14:paraId="470CD2C4" w14:textId="56FF0293" w:rsidR="00F27BC7" w:rsidRPr="00C36F50" w:rsidRDefault="00F27BC7" w:rsidP="00F27BC7">
            <w:pPr>
              <w:rPr>
                <w:rFonts w:asciiTheme="majorHAnsi" w:hAnsiTheme="majorHAnsi" w:cstheme="majorHAnsi"/>
                <w:b/>
                <w:szCs w:val="22"/>
              </w:rPr>
            </w:pPr>
            <w:r w:rsidRPr="00C36F50">
              <w:rPr>
                <w:rFonts w:asciiTheme="majorHAnsi" w:hAnsiTheme="majorHAnsi" w:cstheme="majorHAnsi"/>
                <w:b/>
                <w:szCs w:val="22"/>
              </w:rPr>
              <w:t>Looking back</w:t>
            </w:r>
          </w:p>
        </w:tc>
        <w:tc>
          <w:tcPr>
            <w:tcW w:w="3549" w:type="pct"/>
            <w:tcBorders>
              <w:top w:val="single" w:sz="4" w:space="0" w:color="auto"/>
              <w:left w:val="single" w:sz="4" w:space="0" w:color="auto"/>
              <w:bottom w:val="single" w:sz="4" w:space="0" w:color="auto"/>
              <w:right w:val="single" w:sz="4" w:space="0" w:color="auto"/>
            </w:tcBorders>
            <w:hideMark/>
          </w:tcPr>
          <w:p w14:paraId="51FE8969" w14:textId="5596A0E8" w:rsidR="00F27BC7" w:rsidRPr="00C36F50" w:rsidRDefault="00F27BC7" w:rsidP="00F27BC7">
            <w:pPr>
              <w:rPr>
                <w:rFonts w:asciiTheme="majorHAnsi" w:hAnsiTheme="majorHAnsi" w:cstheme="majorHAnsi"/>
                <w:szCs w:val="22"/>
              </w:rPr>
            </w:pPr>
            <w:r>
              <w:rPr>
                <w:rFonts w:asciiTheme="majorHAnsi" w:hAnsiTheme="majorHAnsi" w:cstheme="majorHAnsi"/>
                <w:szCs w:val="22"/>
              </w:rPr>
              <w:t>This is a c</w:t>
            </w:r>
            <w:r w:rsidRPr="00C36F50">
              <w:rPr>
                <w:rFonts w:asciiTheme="majorHAnsi" w:hAnsiTheme="majorHAnsi" w:cstheme="majorHAnsi"/>
                <w:szCs w:val="22"/>
              </w:rPr>
              <w:t xml:space="preserve">ommon meeting </w:t>
            </w:r>
            <w:r>
              <w:rPr>
                <w:rFonts w:asciiTheme="majorHAnsi" w:hAnsiTheme="majorHAnsi" w:cstheme="majorHAnsi"/>
                <w:szCs w:val="22"/>
              </w:rPr>
              <w:t xml:space="preserve">topic </w:t>
            </w:r>
            <w:r w:rsidRPr="00C36F50">
              <w:rPr>
                <w:rFonts w:asciiTheme="majorHAnsi" w:hAnsiTheme="majorHAnsi" w:cstheme="majorHAnsi"/>
                <w:szCs w:val="22"/>
              </w:rPr>
              <w:t>for late in a term or late in a year,</w:t>
            </w:r>
            <w:r>
              <w:rPr>
                <w:rFonts w:asciiTheme="majorHAnsi" w:hAnsiTheme="majorHAnsi" w:cstheme="majorHAnsi"/>
                <w:szCs w:val="22"/>
              </w:rPr>
              <w:t xml:space="preserve"> during which the group</w:t>
            </w:r>
            <w:r w:rsidRPr="00C36F50">
              <w:rPr>
                <w:rFonts w:asciiTheme="majorHAnsi" w:hAnsiTheme="majorHAnsi" w:cstheme="majorHAnsi"/>
                <w:szCs w:val="22"/>
              </w:rPr>
              <w:t xml:space="preserve"> reflect</w:t>
            </w:r>
            <w:r>
              <w:rPr>
                <w:rFonts w:asciiTheme="majorHAnsi" w:hAnsiTheme="majorHAnsi" w:cstheme="majorHAnsi"/>
                <w:szCs w:val="22"/>
              </w:rPr>
              <w:t>s</w:t>
            </w:r>
            <w:r w:rsidRPr="00C36F50">
              <w:rPr>
                <w:rFonts w:asciiTheme="majorHAnsi" w:hAnsiTheme="majorHAnsi" w:cstheme="majorHAnsi"/>
                <w:szCs w:val="22"/>
              </w:rPr>
              <w:t xml:space="preserve"> on what was accomplished</w:t>
            </w:r>
            <w:r>
              <w:rPr>
                <w:rFonts w:asciiTheme="majorHAnsi" w:hAnsiTheme="majorHAnsi" w:cstheme="majorHAnsi"/>
                <w:szCs w:val="22"/>
              </w:rPr>
              <w:t>,</w:t>
            </w:r>
            <w:r w:rsidRPr="00C36F50">
              <w:rPr>
                <w:rFonts w:asciiTheme="majorHAnsi" w:hAnsiTheme="majorHAnsi" w:cstheme="majorHAnsi"/>
                <w:szCs w:val="22"/>
              </w:rPr>
              <w:t xml:space="preserve"> thinking about and writing down goals for next term</w:t>
            </w:r>
            <w:r>
              <w:rPr>
                <w:rFonts w:asciiTheme="majorHAnsi" w:hAnsiTheme="majorHAnsi" w:cstheme="majorHAnsi"/>
                <w:szCs w:val="22"/>
              </w:rPr>
              <w:t xml:space="preserve"> (</w:t>
            </w:r>
            <w:r w:rsidRPr="00C36F50">
              <w:rPr>
                <w:rFonts w:asciiTheme="majorHAnsi" w:hAnsiTheme="majorHAnsi" w:cstheme="majorHAnsi"/>
                <w:szCs w:val="22"/>
              </w:rPr>
              <w:t>even just for personal use)</w:t>
            </w:r>
            <w:r>
              <w:rPr>
                <w:rFonts w:asciiTheme="majorHAnsi" w:hAnsiTheme="majorHAnsi" w:cstheme="majorHAnsi"/>
                <w:szCs w:val="22"/>
              </w:rPr>
              <w:t>.</w:t>
            </w:r>
            <w:r w:rsidRPr="00C36F50">
              <w:rPr>
                <w:rFonts w:asciiTheme="majorHAnsi" w:hAnsiTheme="majorHAnsi" w:cstheme="majorHAnsi"/>
                <w:szCs w:val="22"/>
              </w:rPr>
              <w:t xml:space="preserve"> </w:t>
            </w:r>
            <w:r>
              <w:rPr>
                <w:rFonts w:asciiTheme="majorHAnsi" w:hAnsiTheme="majorHAnsi" w:cstheme="majorHAnsi"/>
                <w:szCs w:val="22"/>
              </w:rPr>
              <w:t>T</w:t>
            </w:r>
            <w:r w:rsidRPr="00C36F50">
              <w:rPr>
                <w:rFonts w:asciiTheme="majorHAnsi" w:hAnsiTheme="majorHAnsi" w:cstheme="majorHAnsi"/>
                <w:szCs w:val="22"/>
              </w:rPr>
              <w:t>hese are collected to help organizers map out sessions for the next term or year</w:t>
            </w:r>
            <w:r>
              <w:rPr>
                <w:rFonts w:asciiTheme="majorHAnsi" w:hAnsiTheme="majorHAnsi" w:cstheme="majorHAnsi"/>
                <w:szCs w:val="22"/>
              </w:rPr>
              <w:t>,</w:t>
            </w:r>
            <w:r w:rsidRPr="00C36F50">
              <w:rPr>
                <w:rFonts w:asciiTheme="majorHAnsi" w:hAnsiTheme="majorHAnsi" w:cstheme="majorHAnsi"/>
                <w:szCs w:val="22"/>
              </w:rPr>
              <w:t xml:space="preserve"> </w:t>
            </w:r>
            <w:r>
              <w:rPr>
                <w:rFonts w:asciiTheme="majorHAnsi" w:hAnsiTheme="majorHAnsi" w:cstheme="majorHAnsi"/>
                <w:szCs w:val="22"/>
              </w:rPr>
              <w:t xml:space="preserve">which </w:t>
            </w:r>
            <w:r w:rsidRPr="00C36F50">
              <w:rPr>
                <w:rFonts w:asciiTheme="majorHAnsi" w:hAnsiTheme="majorHAnsi" w:cstheme="majorHAnsi"/>
                <w:szCs w:val="22"/>
              </w:rPr>
              <w:t>can lead to a follow-up poll to help determine the needs of the group relative to the suggestions from individuals.</w:t>
            </w:r>
          </w:p>
        </w:tc>
      </w:tr>
    </w:tbl>
    <w:p w14:paraId="2EC19173" w14:textId="0EA7C0F9" w:rsidR="00CF2E60" w:rsidRPr="00C36F50" w:rsidRDefault="00CF2E60" w:rsidP="00040B44">
      <w:pPr>
        <w:pStyle w:val="Heading2"/>
      </w:pPr>
      <w:r w:rsidRPr="00C36F50">
        <w:t xml:space="preserve">STLF </w:t>
      </w:r>
      <w:r w:rsidR="00847195">
        <w:t>r</w:t>
      </w:r>
      <w:r w:rsidRPr="00C36F50">
        <w:t xml:space="preserve">ole and </w:t>
      </w:r>
      <w:r w:rsidR="00847195">
        <w:t>i</w:t>
      </w:r>
      <w:r w:rsidRPr="00C36F50">
        <w:t xml:space="preserve">nteracting with </w:t>
      </w:r>
      <w:r w:rsidR="00847195">
        <w:t>f</w:t>
      </w:r>
      <w:r w:rsidRPr="00C36F50">
        <w:t>aculty</w:t>
      </w:r>
    </w:p>
    <w:tbl>
      <w:tblPr>
        <w:tblStyle w:val="TableGrid"/>
        <w:tblW w:w="5000" w:type="pct"/>
        <w:tblInd w:w="0" w:type="dxa"/>
        <w:tblLook w:val="04A0" w:firstRow="1" w:lastRow="0" w:firstColumn="1" w:lastColumn="0" w:noHBand="0" w:noVBand="1"/>
      </w:tblPr>
      <w:tblGrid>
        <w:gridCol w:w="3138"/>
        <w:gridCol w:w="7652"/>
      </w:tblGrid>
      <w:tr w:rsidR="00CF2E60" w:rsidRPr="00C36F50" w14:paraId="19E6BD76" w14:textId="77777777" w:rsidTr="00040B44">
        <w:tc>
          <w:tcPr>
            <w:tcW w:w="1454" w:type="pct"/>
            <w:tcBorders>
              <w:top w:val="single" w:sz="4" w:space="0" w:color="auto"/>
              <w:left w:val="single" w:sz="4" w:space="0" w:color="auto"/>
              <w:bottom w:val="single" w:sz="4" w:space="0" w:color="auto"/>
              <w:right w:val="single" w:sz="4" w:space="0" w:color="auto"/>
            </w:tcBorders>
            <w:hideMark/>
          </w:tcPr>
          <w:p w14:paraId="52F5BCC5"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Meeting topic</w:t>
            </w:r>
          </w:p>
        </w:tc>
        <w:tc>
          <w:tcPr>
            <w:tcW w:w="3546" w:type="pct"/>
            <w:tcBorders>
              <w:top w:val="single" w:sz="4" w:space="0" w:color="auto"/>
              <w:left w:val="single" w:sz="4" w:space="0" w:color="auto"/>
              <w:bottom w:val="single" w:sz="4" w:space="0" w:color="auto"/>
              <w:right w:val="single" w:sz="4" w:space="0" w:color="auto"/>
            </w:tcBorders>
            <w:hideMark/>
          </w:tcPr>
          <w:p w14:paraId="3857C329"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Detail</w:t>
            </w:r>
          </w:p>
        </w:tc>
      </w:tr>
      <w:tr w:rsidR="00CF2E60" w:rsidRPr="00C36F50" w14:paraId="7C08C693" w14:textId="77777777" w:rsidTr="00040B44">
        <w:trPr>
          <w:trHeight w:val="76"/>
        </w:trPr>
        <w:tc>
          <w:tcPr>
            <w:tcW w:w="1454" w:type="pct"/>
            <w:tcBorders>
              <w:top w:val="single" w:sz="4" w:space="0" w:color="auto"/>
              <w:left w:val="single" w:sz="4" w:space="0" w:color="auto"/>
              <w:bottom w:val="single" w:sz="4" w:space="0" w:color="auto"/>
              <w:right w:val="single" w:sz="4" w:space="0" w:color="auto"/>
            </w:tcBorders>
            <w:hideMark/>
          </w:tcPr>
          <w:p w14:paraId="43FF08DF"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STLF Role</w:t>
            </w:r>
          </w:p>
        </w:tc>
        <w:tc>
          <w:tcPr>
            <w:tcW w:w="3546" w:type="pct"/>
            <w:tcBorders>
              <w:top w:val="single" w:sz="4" w:space="0" w:color="auto"/>
              <w:left w:val="single" w:sz="4" w:space="0" w:color="auto"/>
              <w:bottom w:val="single" w:sz="4" w:space="0" w:color="auto"/>
              <w:right w:val="single" w:sz="4" w:space="0" w:color="auto"/>
            </w:tcBorders>
            <w:hideMark/>
          </w:tcPr>
          <w:p w14:paraId="2A0424E9" w14:textId="121B4D1F" w:rsidR="00CF2E60" w:rsidRPr="00C36F50" w:rsidRDefault="00CF2E60">
            <w:pPr>
              <w:rPr>
                <w:rFonts w:asciiTheme="majorHAnsi" w:hAnsiTheme="majorHAnsi" w:cstheme="majorHAnsi"/>
                <w:szCs w:val="22"/>
              </w:rPr>
            </w:pPr>
            <w:r w:rsidRPr="00C36F50">
              <w:rPr>
                <w:rFonts w:asciiTheme="majorHAnsi" w:hAnsiTheme="majorHAnsi" w:cstheme="majorHAnsi"/>
                <w:szCs w:val="22"/>
              </w:rPr>
              <w:t>What is the STLF role and how do</w:t>
            </w:r>
            <w:r w:rsidR="00847195">
              <w:rPr>
                <w:rFonts w:asciiTheme="majorHAnsi" w:hAnsiTheme="majorHAnsi" w:cstheme="majorHAnsi"/>
                <w:szCs w:val="22"/>
              </w:rPr>
              <w:t xml:space="preserve"> you communicate it to others? </w:t>
            </w:r>
            <w:r w:rsidRPr="00C36F50">
              <w:rPr>
                <w:rFonts w:asciiTheme="majorHAnsi" w:hAnsiTheme="majorHAnsi" w:cstheme="majorHAnsi"/>
                <w:szCs w:val="22"/>
              </w:rPr>
              <w:t>M</w:t>
            </w:r>
            <w:r w:rsidR="007C417C">
              <w:rPr>
                <w:rFonts w:asciiTheme="majorHAnsi" w:hAnsiTheme="majorHAnsi" w:cstheme="majorHAnsi"/>
                <w:szCs w:val="22"/>
              </w:rPr>
              <w:t>eetings are m</w:t>
            </w:r>
            <w:r w:rsidRPr="00C36F50">
              <w:rPr>
                <w:rFonts w:asciiTheme="majorHAnsi" w:hAnsiTheme="majorHAnsi" w:cstheme="majorHAnsi"/>
                <w:szCs w:val="22"/>
              </w:rPr>
              <w:t xml:space="preserve">ainly </w:t>
            </w:r>
            <w:r w:rsidR="007C417C">
              <w:rPr>
                <w:rFonts w:asciiTheme="majorHAnsi" w:hAnsiTheme="majorHAnsi" w:cstheme="majorHAnsi"/>
                <w:szCs w:val="22"/>
              </w:rPr>
              <w:t xml:space="preserve">focused on </w:t>
            </w:r>
            <w:r w:rsidRPr="00C36F50">
              <w:rPr>
                <w:rFonts w:asciiTheme="majorHAnsi" w:hAnsiTheme="majorHAnsi" w:cstheme="majorHAnsi"/>
                <w:szCs w:val="22"/>
              </w:rPr>
              <w:t>sharing across the group and reading earlier comments on the role; this helps to solidify things and to help people see the breadth of the kind of work happening in departments.</w:t>
            </w:r>
          </w:p>
        </w:tc>
      </w:tr>
      <w:tr w:rsidR="00CF2E60" w:rsidRPr="00C36F50" w14:paraId="55725581" w14:textId="77777777" w:rsidTr="00040B44">
        <w:trPr>
          <w:trHeight w:val="215"/>
        </w:trPr>
        <w:tc>
          <w:tcPr>
            <w:tcW w:w="1454" w:type="pct"/>
            <w:tcBorders>
              <w:top w:val="single" w:sz="4" w:space="0" w:color="auto"/>
              <w:left w:val="single" w:sz="4" w:space="0" w:color="auto"/>
              <w:bottom w:val="single" w:sz="4" w:space="0" w:color="auto"/>
              <w:right w:val="single" w:sz="4" w:space="0" w:color="auto"/>
            </w:tcBorders>
            <w:hideMark/>
          </w:tcPr>
          <w:p w14:paraId="77B6DDA0"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Facilitating meetings with faculty</w:t>
            </w:r>
          </w:p>
        </w:tc>
        <w:tc>
          <w:tcPr>
            <w:tcW w:w="3546" w:type="pct"/>
            <w:tcBorders>
              <w:top w:val="single" w:sz="4" w:space="0" w:color="auto"/>
              <w:left w:val="single" w:sz="4" w:space="0" w:color="auto"/>
              <w:bottom w:val="single" w:sz="4" w:space="0" w:color="auto"/>
              <w:right w:val="single" w:sz="4" w:space="0" w:color="auto"/>
            </w:tcBorders>
            <w:hideMark/>
          </w:tcPr>
          <w:p w14:paraId="3D613671" w14:textId="77777777" w:rsidR="00CF2E60" w:rsidRPr="00C36F50" w:rsidRDefault="00CF2E60">
            <w:pPr>
              <w:rPr>
                <w:rFonts w:asciiTheme="majorHAnsi" w:hAnsiTheme="majorHAnsi" w:cstheme="majorHAnsi"/>
                <w:szCs w:val="22"/>
              </w:rPr>
            </w:pPr>
            <w:r w:rsidRPr="00C36F50">
              <w:rPr>
                <w:rFonts w:asciiTheme="majorHAnsi" w:hAnsiTheme="majorHAnsi" w:cstheme="majorHAnsi"/>
                <w:szCs w:val="22"/>
              </w:rPr>
              <w:t>How do you facilitate a meeting with faculty (setting the meeting, keeping the conversation on track, follow-up)?</w:t>
            </w:r>
          </w:p>
        </w:tc>
      </w:tr>
      <w:tr w:rsidR="00CF2E60" w:rsidRPr="00C36F50" w14:paraId="628EAF02" w14:textId="77777777" w:rsidTr="00040B44">
        <w:trPr>
          <w:trHeight w:val="215"/>
        </w:trPr>
        <w:tc>
          <w:tcPr>
            <w:tcW w:w="1454" w:type="pct"/>
            <w:tcBorders>
              <w:top w:val="single" w:sz="4" w:space="0" w:color="auto"/>
              <w:left w:val="single" w:sz="4" w:space="0" w:color="auto"/>
              <w:bottom w:val="single" w:sz="4" w:space="0" w:color="auto"/>
              <w:right w:val="single" w:sz="4" w:space="0" w:color="auto"/>
            </w:tcBorders>
            <w:hideMark/>
          </w:tcPr>
          <w:p w14:paraId="1E472882" w14:textId="54A2B805" w:rsidR="00CF2E60" w:rsidRPr="00C36F50" w:rsidRDefault="00CF2E60" w:rsidP="007C417C">
            <w:pPr>
              <w:rPr>
                <w:rFonts w:asciiTheme="majorHAnsi" w:hAnsiTheme="majorHAnsi" w:cstheme="majorHAnsi"/>
                <w:b/>
                <w:szCs w:val="22"/>
              </w:rPr>
            </w:pPr>
            <w:r w:rsidRPr="00C36F50">
              <w:rPr>
                <w:rFonts w:asciiTheme="majorHAnsi" w:hAnsiTheme="majorHAnsi" w:cstheme="majorHAnsi"/>
                <w:b/>
                <w:szCs w:val="22"/>
              </w:rPr>
              <w:t xml:space="preserve">Project planning </w:t>
            </w:r>
            <w:r w:rsidR="007C417C">
              <w:rPr>
                <w:rFonts w:asciiTheme="majorHAnsi" w:hAnsiTheme="majorHAnsi" w:cstheme="majorHAnsi"/>
                <w:b/>
                <w:szCs w:val="22"/>
              </w:rPr>
              <w:t>and</w:t>
            </w:r>
            <w:r w:rsidR="007C417C" w:rsidRPr="00C36F50">
              <w:rPr>
                <w:rFonts w:asciiTheme="majorHAnsi" w:hAnsiTheme="majorHAnsi" w:cstheme="majorHAnsi"/>
                <w:b/>
                <w:szCs w:val="22"/>
              </w:rPr>
              <w:t xml:space="preserve"> </w:t>
            </w:r>
            <w:r w:rsidRPr="00C36F50">
              <w:rPr>
                <w:rFonts w:asciiTheme="majorHAnsi" w:hAnsiTheme="majorHAnsi" w:cstheme="majorHAnsi"/>
                <w:b/>
                <w:szCs w:val="22"/>
              </w:rPr>
              <w:t>management</w:t>
            </w:r>
          </w:p>
        </w:tc>
        <w:tc>
          <w:tcPr>
            <w:tcW w:w="3546" w:type="pct"/>
            <w:tcBorders>
              <w:top w:val="single" w:sz="4" w:space="0" w:color="auto"/>
              <w:left w:val="single" w:sz="4" w:space="0" w:color="auto"/>
              <w:bottom w:val="single" w:sz="4" w:space="0" w:color="auto"/>
              <w:right w:val="single" w:sz="4" w:space="0" w:color="auto"/>
            </w:tcBorders>
            <w:hideMark/>
          </w:tcPr>
          <w:p w14:paraId="2AE9B342" w14:textId="0164AB5B" w:rsidR="00CF2E60" w:rsidRPr="00C36F50" w:rsidRDefault="00CF2E60">
            <w:pPr>
              <w:rPr>
                <w:rFonts w:asciiTheme="majorHAnsi" w:hAnsiTheme="majorHAnsi" w:cstheme="majorHAnsi"/>
                <w:szCs w:val="22"/>
              </w:rPr>
            </w:pPr>
            <w:r w:rsidRPr="00C36F50">
              <w:rPr>
                <w:rFonts w:asciiTheme="majorHAnsi" w:hAnsiTheme="majorHAnsi" w:cstheme="majorHAnsi"/>
                <w:szCs w:val="22"/>
              </w:rPr>
              <w:t xml:space="preserve">This topic does not cover formal project management, as this is not generally a great fit in department-based work, but </w:t>
            </w:r>
            <w:r w:rsidR="007C417C">
              <w:rPr>
                <w:rFonts w:asciiTheme="majorHAnsi" w:hAnsiTheme="majorHAnsi" w:cstheme="majorHAnsi"/>
                <w:szCs w:val="22"/>
              </w:rPr>
              <w:t xml:space="preserve">it provides </w:t>
            </w:r>
            <w:r w:rsidRPr="00C36F50">
              <w:rPr>
                <w:rFonts w:asciiTheme="majorHAnsi" w:hAnsiTheme="majorHAnsi" w:cstheme="majorHAnsi"/>
                <w:szCs w:val="22"/>
              </w:rPr>
              <w:t>general advice from the group around time management, keeping records, etc.</w:t>
            </w:r>
          </w:p>
        </w:tc>
      </w:tr>
      <w:tr w:rsidR="00CF2E60" w:rsidRPr="00C36F50" w14:paraId="113E30AE" w14:textId="77777777" w:rsidTr="00040B44">
        <w:trPr>
          <w:trHeight w:val="215"/>
        </w:trPr>
        <w:tc>
          <w:tcPr>
            <w:tcW w:w="1454" w:type="pct"/>
            <w:tcBorders>
              <w:top w:val="single" w:sz="4" w:space="0" w:color="auto"/>
              <w:left w:val="single" w:sz="4" w:space="0" w:color="auto"/>
              <w:bottom w:val="single" w:sz="4" w:space="0" w:color="auto"/>
              <w:right w:val="single" w:sz="4" w:space="0" w:color="auto"/>
            </w:tcBorders>
            <w:hideMark/>
          </w:tcPr>
          <w:p w14:paraId="16DCDD3C"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Workshop design</w:t>
            </w:r>
          </w:p>
        </w:tc>
        <w:tc>
          <w:tcPr>
            <w:tcW w:w="3546" w:type="pct"/>
            <w:tcBorders>
              <w:top w:val="single" w:sz="4" w:space="0" w:color="auto"/>
              <w:left w:val="single" w:sz="4" w:space="0" w:color="auto"/>
              <w:bottom w:val="single" w:sz="4" w:space="0" w:color="auto"/>
              <w:right w:val="single" w:sz="4" w:space="0" w:color="auto"/>
            </w:tcBorders>
            <w:hideMark/>
          </w:tcPr>
          <w:p w14:paraId="322003CA" w14:textId="77777777" w:rsidR="00CF2E60" w:rsidRPr="00C36F50" w:rsidRDefault="00CF2E60">
            <w:pPr>
              <w:rPr>
                <w:rFonts w:asciiTheme="majorHAnsi" w:hAnsiTheme="majorHAnsi" w:cstheme="majorHAnsi"/>
                <w:szCs w:val="22"/>
              </w:rPr>
            </w:pPr>
            <w:r w:rsidRPr="00C36F50">
              <w:rPr>
                <w:rFonts w:asciiTheme="majorHAnsi" w:hAnsiTheme="majorHAnsi" w:cstheme="majorHAnsi"/>
                <w:szCs w:val="22"/>
              </w:rPr>
              <w:t>Tools, examples, and recommended practices in designing workshops.</w:t>
            </w:r>
          </w:p>
        </w:tc>
      </w:tr>
      <w:tr w:rsidR="00CF2E60" w:rsidRPr="00C36F50" w14:paraId="2FACA3B6" w14:textId="77777777" w:rsidTr="00040B44">
        <w:trPr>
          <w:trHeight w:val="215"/>
        </w:trPr>
        <w:tc>
          <w:tcPr>
            <w:tcW w:w="1454" w:type="pct"/>
            <w:tcBorders>
              <w:top w:val="single" w:sz="4" w:space="0" w:color="auto"/>
              <w:left w:val="single" w:sz="4" w:space="0" w:color="auto"/>
              <w:bottom w:val="single" w:sz="4" w:space="0" w:color="auto"/>
              <w:right w:val="single" w:sz="4" w:space="0" w:color="auto"/>
            </w:tcBorders>
            <w:hideMark/>
          </w:tcPr>
          <w:p w14:paraId="19DE43F4" w14:textId="4C04F707" w:rsidR="00CF2E60" w:rsidRPr="00C36F50" w:rsidRDefault="00CF2E60" w:rsidP="007C417C">
            <w:pPr>
              <w:rPr>
                <w:rFonts w:asciiTheme="majorHAnsi" w:hAnsiTheme="majorHAnsi" w:cstheme="majorHAnsi"/>
                <w:b/>
                <w:szCs w:val="22"/>
              </w:rPr>
            </w:pPr>
            <w:r w:rsidRPr="00C36F50">
              <w:rPr>
                <w:rFonts w:asciiTheme="majorHAnsi" w:hAnsiTheme="majorHAnsi" w:cstheme="majorHAnsi"/>
                <w:b/>
                <w:szCs w:val="22"/>
              </w:rPr>
              <w:t xml:space="preserve">Exit </w:t>
            </w:r>
            <w:r w:rsidR="007C417C">
              <w:rPr>
                <w:rFonts w:asciiTheme="majorHAnsi" w:hAnsiTheme="majorHAnsi" w:cstheme="majorHAnsi"/>
                <w:b/>
                <w:szCs w:val="22"/>
              </w:rPr>
              <w:t>t</w:t>
            </w:r>
            <w:r w:rsidR="007C417C" w:rsidRPr="00C36F50">
              <w:rPr>
                <w:rFonts w:asciiTheme="majorHAnsi" w:hAnsiTheme="majorHAnsi" w:cstheme="majorHAnsi"/>
                <w:b/>
                <w:szCs w:val="22"/>
              </w:rPr>
              <w:t>alk</w:t>
            </w:r>
            <w:r w:rsidRPr="00C36F50">
              <w:rPr>
                <w:rFonts w:asciiTheme="majorHAnsi" w:hAnsiTheme="majorHAnsi" w:cstheme="majorHAnsi"/>
                <w:b/>
                <w:szCs w:val="22"/>
              </w:rPr>
              <w:t>: reflections from a departing STLF</w:t>
            </w:r>
          </w:p>
        </w:tc>
        <w:tc>
          <w:tcPr>
            <w:tcW w:w="3546" w:type="pct"/>
            <w:tcBorders>
              <w:top w:val="single" w:sz="4" w:space="0" w:color="auto"/>
              <w:left w:val="single" w:sz="4" w:space="0" w:color="auto"/>
              <w:bottom w:val="single" w:sz="4" w:space="0" w:color="auto"/>
              <w:right w:val="single" w:sz="4" w:space="0" w:color="auto"/>
            </w:tcBorders>
            <w:hideMark/>
          </w:tcPr>
          <w:p w14:paraId="7EE198B7" w14:textId="7585B59C" w:rsidR="00CF2E60" w:rsidRPr="00C36F50" w:rsidRDefault="00CF2E60" w:rsidP="007C417C">
            <w:pPr>
              <w:rPr>
                <w:rFonts w:asciiTheme="majorHAnsi" w:hAnsiTheme="majorHAnsi" w:cstheme="majorHAnsi"/>
                <w:szCs w:val="22"/>
              </w:rPr>
            </w:pPr>
            <w:r w:rsidRPr="00C36F50">
              <w:rPr>
                <w:rFonts w:asciiTheme="majorHAnsi" w:hAnsiTheme="majorHAnsi" w:cstheme="majorHAnsi"/>
                <w:szCs w:val="22"/>
              </w:rPr>
              <w:t xml:space="preserve">When one STLF is moving on to another position, this is time in the group meeting for an informal presentation </w:t>
            </w:r>
            <w:r w:rsidR="007C417C">
              <w:rPr>
                <w:rFonts w:asciiTheme="majorHAnsi" w:hAnsiTheme="majorHAnsi" w:cstheme="majorHAnsi"/>
                <w:szCs w:val="22"/>
              </w:rPr>
              <w:t>during which</w:t>
            </w:r>
            <w:r w:rsidR="007C417C" w:rsidRPr="00C36F50">
              <w:rPr>
                <w:rFonts w:asciiTheme="majorHAnsi" w:hAnsiTheme="majorHAnsi" w:cstheme="majorHAnsi"/>
                <w:szCs w:val="22"/>
              </w:rPr>
              <w:t xml:space="preserve"> </w:t>
            </w:r>
            <w:r w:rsidRPr="00C36F50">
              <w:rPr>
                <w:rFonts w:asciiTheme="majorHAnsi" w:hAnsiTheme="majorHAnsi" w:cstheme="majorHAnsi"/>
                <w:szCs w:val="22"/>
              </w:rPr>
              <w:t>they reflect on their work and offer thoughts/advice to the remaining group.</w:t>
            </w:r>
          </w:p>
        </w:tc>
      </w:tr>
    </w:tbl>
    <w:p w14:paraId="69FA6C70" w14:textId="64474B4C" w:rsidR="00CF2E60" w:rsidRPr="00C36F50" w:rsidRDefault="00CF2E60" w:rsidP="00040B44">
      <w:pPr>
        <w:pStyle w:val="Heading2"/>
      </w:pPr>
      <w:r w:rsidRPr="00C36F50">
        <w:lastRenderedPageBreak/>
        <w:t>Evidence-based teaching practices</w:t>
      </w:r>
    </w:p>
    <w:tbl>
      <w:tblPr>
        <w:tblStyle w:val="TableGrid"/>
        <w:tblW w:w="5000" w:type="pct"/>
        <w:tblInd w:w="0" w:type="dxa"/>
        <w:tblLook w:val="04A0" w:firstRow="1" w:lastRow="0" w:firstColumn="1" w:lastColumn="0" w:noHBand="0" w:noVBand="1"/>
      </w:tblPr>
      <w:tblGrid>
        <w:gridCol w:w="3131"/>
        <w:gridCol w:w="7659"/>
      </w:tblGrid>
      <w:tr w:rsidR="00CF2E60" w:rsidRPr="00C36F50" w14:paraId="072337F9" w14:textId="77777777" w:rsidTr="00040B44">
        <w:tc>
          <w:tcPr>
            <w:tcW w:w="1451" w:type="pct"/>
            <w:tcBorders>
              <w:top w:val="single" w:sz="4" w:space="0" w:color="auto"/>
              <w:left w:val="single" w:sz="4" w:space="0" w:color="auto"/>
              <w:bottom w:val="single" w:sz="4" w:space="0" w:color="auto"/>
              <w:right w:val="single" w:sz="4" w:space="0" w:color="auto"/>
            </w:tcBorders>
            <w:hideMark/>
          </w:tcPr>
          <w:p w14:paraId="471EEC2A"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Meeting topic</w:t>
            </w:r>
          </w:p>
        </w:tc>
        <w:tc>
          <w:tcPr>
            <w:tcW w:w="3549" w:type="pct"/>
            <w:tcBorders>
              <w:top w:val="single" w:sz="4" w:space="0" w:color="auto"/>
              <w:left w:val="single" w:sz="4" w:space="0" w:color="auto"/>
              <w:bottom w:val="single" w:sz="4" w:space="0" w:color="auto"/>
              <w:right w:val="single" w:sz="4" w:space="0" w:color="auto"/>
            </w:tcBorders>
            <w:hideMark/>
          </w:tcPr>
          <w:p w14:paraId="0856DB2E"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Detail</w:t>
            </w:r>
          </w:p>
        </w:tc>
      </w:tr>
      <w:tr w:rsidR="00CF2E60" w:rsidRPr="00C36F50" w14:paraId="5FD0AD08" w14:textId="77777777" w:rsidTr="00040B44">
        <w:trPr>
          <w:trHeight w:val="332"/>
        </w:trPr>
        <w:tc>
          <w:tcPr>
            <w:tcW w:w="1451" w:type="pct"/>
            <w:tcBorders>
              <w:top w:val="single" w:sz="4" w:space="0" w:color="auto"/>
              <w:left w:val="single" w:sz="4" w:space="0" w:color="auto"/>
              <w:bottom w:val="single" w:sz="4" w:space="0" w:color="auto"/>
              <w:right w:val="single" w:sz="4" w:space="0" w:color="auto"/>
            </w:tcBorders>
            <w:hideMark/>
          </w:tcPr>
          <w:p w14:paraId="6D271123"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Activity design</w:t>
            </w:r>
          </w:p>
        </w:tc>
        <w:tc>
          <w:tcPr>
            <w:tcW w:w="3549" w:type="pct"/>
            <w:tcBorders>
              <w:top w:val="single" w:sz="4" w:space="0" w:color="auto"/>
              <w:left w:val="single" w:sz="4" w:space="0" w:color="auto"/>
              <w:bottom w:val="single" w:sz="4" w:space="0" w:color="auto"/>
              <w:right w:val="single" w:sz="4" w:space="0" w:color="auto"/>
            </w:tcBorders>
            <w:hideMark/>
          </w:tcPr>
          <w:p w14:paraId="0EC96913" w14:textId="7D873578" w:rsidR="00CF2E60" w:rsidRPr="00C36F50" w:rsidRDefault="00CF2E60" w:rsidP="00AC1109">
            <w:pPr>
              <w:rPr>
                <w:rFonts w:asciiTheme="majorHAnsi" w:hAnsiTheme="majorHAnsi" w:cstheme="majorHAnsi"/>
                <w:szCs w:val="22"/>
              </w:rPr>
            </w:pPr>
            <w:r w:rsidRPr="00C36F50">
              <w:rPr>
                <w:rFonts w:asciiTheme="majorHAnsi" w:hAnsiTheme="majorHAnsi" w:cstheme="majorHAnsi"/>
                <w:szCs w:val="22"/>
              </w:rPr>
              <w:t>Generally</w:t>
            </w:r>
            <w:r w:rsidR="007C417C">
              <w:rPr>
                <w:rFonts w:asciiTheme="majorHAnsi" w:hAnsiTheme="majorHAnsi" w:cstheme="majorHAnsi"/>
                <w:szCs w:val="22"/>
              </w:rPr>
              <w:t>,</w:t>
            </w:r>
            <w:r w:rsidRPr="00C36F50">
              <w:rPr>
                <w:rFonts w:asciiTheme="majorHAnsi" w:hAnsiTheme="majorHAnsi" w:cstheme="majorHAnsi"/>
                <w:szCs w:val="22"/>
              </w:rPr>
              <w:t xml:space="preserve"> these mee</w:t>
            </w:r>
            <w:r w:rsidR="007C417C">
              <w:rPr>
                <w:rFonts w:asciiTheme="majorHAnsi" w:hAnsiTheme="majorHAnsi" w:cstheme="majorHAnsi"/>
                <w:szCs w:val="22"/>
              </w:rPr>
              <w:t>tings focus on a specific topic</w:t>
            </w:r>
            <w:r w:rsidRPr="00C36F50">
              <w:rPr>
                <w:rFonts w:asciiTheme="majorHAnsi" w:hAnsiTheme="majorHAnsi" w:cstheme="majorHAnsi"/>
                <w:szCs w:val="22"/>
              </w:rPr>
              <w:t xml:space="preserve"> like worksheets, clicker questions, etc., or introduce a particular method like </w:t>
            </w:r>
            <w:r w:rsidR="00AC1109">
              <w:rPr>
                <w:rFonts w:asciiTheme="majorHAnsi" w:hAnsiTheme="majorHAnsi" w:cstheme="majorHAnsi"/>
                <w:szCs w:val="22"/>
              </w:rPr>
              <w:t>p</w:t>
            </w:r>
            <w:r w:rsidR="00AC1109" w:rsidRPr="00C36F50">
              <w:rPr>
                <w:rFonts w:asciiTheme="majorHAnsi" w:hAnsiTheme="majorHAnsi" w:cstheme="majorHAnsi"/>
                <w:szCs w:val="22"/>
              </w:rPr>
              <w:t xml:space="preserve">eer </w:t>
            </w:r>
            <w:r w:rsidR="00AC1109">
              <w:rPr>
                <w:rFonts w:asciiTheme="majorHAnsi" w:hAnsiTheme="majorHAnsi" w:cstheme="majorHAnsi"/>
                <w:szCs w:val="22"/>
              </w:rPr>
              <w:t>i</w:t>
            </w:r>
            <w:r w:rsidR="00AC1109" w:rsidRPr="00C36F50">
              <w:rPr>
                <w:rFonts w:asciiTheme="majorHAnsi" w:hAnsiTheme="majorHAnsi" w:cstheme="majorHAnsi"/>
                <w:szCs w:val="22"/>
              </w:rPr>
              <w:t>nstruction</w:t>
            </w:r>
            <w:r w:rsidRPr="00C36F50">
              <w:rPr>
                <w:rFonts w:asciiTheme="majorHAnsi" w:hAnsiTheme="majorHAnsi" w:cstheme="majorHAnsi"/>
                <w:szCs w:val="22"/>
              </w:rPr>
              <w:t xml:space="preserve">, </w:t>
            </w:r>
            <w:r w:rsidR="00AC1109">
              <w:rPr>
                <w:rFonts w:asciiTheme="majorHAnsi" w:hAnsiTheme="majorHAnsi" w:cstheme="majorHAnsi"/>
                <w:szCs w:val="22"/>
              </w:rPr>
              <w:t>t</w:t>
            </w:r>
            <w:r w:rsidR="00AC1109" w:rsidRPr="00C36F50">
              <w:rPr>
                <w:rFonts w:asciiTheme="majorHAnsi" w:hAnsiTheme="majorHAnsi" w:cstheme="majorHAnsi"/>
                <w:szCs w:val="22"/>
              </w:rPr>
              <w:t>eam</w:t>
            </w:r>
            <w:r w:rsidRPr="00C36F50">
              <w:rPr>
                <w:rFonts w:asciiTheme="majorHAnsi" w:hAnsiTheme="majorHAnsi" w:cstheme="majorHAnsi"/>
                <w:szCs w:val="22"/>
              </w:rPr>
              <w:t>-</w:t>
            </w:r>
            <w:r w:rsidR="00AC1109">
              <w:rPr>
                <w:rFonts w:asciiTheme="majorHAnsi" w:hAnsiTheme="majorHAnsi" w:cstheme="majorHAnsi"/>
                <w:szCs w:val="22"/>
              </w:rPr>
              <w:t>b</w:t>
            </w:r>
            <w:r w:rsidR="00AC1109" w:rsidRPr="00C36F50">
              <w:rPr>
                <w:rFonts w:asciiTheme="majorHAnsi" w:hAnsiTheme="majorHAnsi" w:cstheme="majorHAnsi"/>
                <w:szCs w:val="22"/>
              </w:rPr>
              <w:t xml:space="preserve">ased </w:t>
            </w:r>
            <w:r w:rsidR="00AC1109">
              <w:rPr>
                <w:rFonts w:asciiTheme="majorHAnsi" w:hAnsiTheme="majorHAnsi" w:cstheme="majorHAnsi"/>
                <w:szCs w:val="22"/>
              </w:rPr>
              <w:t>l</w:t>
            </w:r>
            <w:r w:rsidR="00AC1109" w:rsidRPr="00C36F50">
              <w:rPr>
                <w:rFonts w:asciiTheme="majorHAnsi" w:hAnsiTheme="majorHAnsi" w:cstheme="majorHAnsi"/>
                <w:szCs w:val="22"/>
              </w:rPr>
              <w:t>earning</w:t>
            </w:r>
            <w:r w:rsidRPr="00C36F50">
              <w:rPr>
                <w:rFonts w:asciiTheme="majorHAnsi" w:hAnsiTheme="majorHAnsi" w:cstheme="majorHAnsi"/>
                <w:szCs w:val="22"/>
              </w:rPr>
              <w:t xml:space="preserve">, etc. </w:t>
            </w:r>
            <w:r w:rsidR="00AC1109">
              <w:rPr>
                <w:rFonts w:asciiTheme="majorHAnsi" w:hAnsiTheme="majorHAnsi" w:cstheme="majorHAnsi"/>
                <w:szCs w:val="22"/>
              </w:rPr>
              <w:t>T</w:t>
            </w:r>
            <w:r w:rsidRPr="00C36F50">
              <w:rPr>
                <w:rFonts w:asciiTheme="majorHAnsi" w:hAnsiTheme="majorHAnsi" w:cstheme="majorHAnsi"/>
                <w:szCs w:val="22"/>
              </w:rPr>
              <w:t>his is a good opportunity for an invited facilitator from elsewhere on campus.</w:t>
            </w:r>
          </w:p>
        </w:tc>
      </w:tr>
      <w:tr w:rsidR="00CF2E60" w:rsidRPr="00C36F50" w14:paraId="3F7D4EBC"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638AEF69"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Concept maps</w:t>
            </w:r>
          </w:p>
        </w:tc>
        <w:tc>
          <w:tcPr>
            <w:tcW w:w="3549" w:type="pct"/>
            <w:tcBorders>
              <w:top w:val="single" w:sz="4" w:space="0" w:color="auto"/>
              <w:left w:val="single" w:sz="4" w:space="0" w:color="auto"/>
              <w:bottom w:val="single" w:sz="4" w:space="0" w:color="auto"/>
              <w:right w:val="single" w:sz="4" w:space="0" w:color="auto"/>
            </w:tcBorders>
            <w:hideMark/>
          </w:tcPr>
          <w:p w14:paraId="640F7160" w14:textId="22555568" w:rsidR="00CF2E60" w:rsidRPr="00C36F50" w:rsidRDefault="00CF2E60" w:rsidP="00847195">
            <w:pPr>
              <w:rPr>
                <w:rFonts w:asciiTheme="majorHAnsi" w:hAnsiTheme="majorHAnsi" w:cstheme="majorHAnsi"/>
                <w:szCs w:val="22"/>
              </w:rPr>
            </w:pPr>
            <w:r w:rsidRPr="00C36F50">
              <w:rPr>
                <w:rFonts w:asciiTheme="majorHAnsi" w:hAnsiTheme="majorHAnsi" w:cstheme="majorHAnsi"/>
                <w:szCs w:val="22"/>
              </w:rPr>
              <w:t xml:space="preserve">Practice developing concept maps (e.g., create a concept map related to a project or for the STLF role) and consider potential use in a course. </w:t>
            </w:r>
          </w:p>
        </w:tc>
      </w:tr>
      <w:tr w:rsidR="00CF2E60" w:rsidRPr="00C36F50" w14:paraId="54BE7BD2"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45425A7D"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Effective multiple-choice questions (MCQs)</w:t>
            </w:r>
          </w:p>
        </w:tc>
        <w:tc>
          <w:tcPr>
            <w:tcW w:w="3549" w:type="pct"/>
            <w:tcBorders>
              <w:top w:val="single" w:sz="4" w:space="0" w:color="auto"/>
              <w:left w:val="single" w:sz="4" w:space="0" w:color="auto"/>
              <w:bottom w:val="single" w:sz="4" w:space="0" w:color="auto"/>
              <w:right w:val="single" w:sz="4" w:space="0" w:color="auto"/>
            </w:tcBorders>
            <w:hideMark/>
          </w:tcPr>
          <w:p w14:paraId="48C40C0E" w14:textId="7923A4DC" w:rsidR="00AC1109" w:rsidRDefault="00CF2E60">
            <w:pPr>
              <w:rPr>
                <w:rFonts w:asciiTheme="majorHAnsi" w:hAnsiTheme="majorHAnsi" w:cstheme="majorHAnsi"/>
                <w:i/>
                <w:szCs w:val="22"/>
              </w:rPr>
            </w:pPr>
            <w:r w:rsidRPr="00C36F50">
              <w:rPr>
                <w:rFonts w:asciiTheme="majorHAnsi" w:hAnsiTheme="majorHAnsi" w:cstheme="majorHAnsi"/>
                <w:szCs w:val="22"/>
              </w:rPr>
              <w:t>Typically includes analysis/reworking of existing MCQs that people bring to the sess</w:t>
            </w:r>
            <w:r w:rsidR="00847195">
              <w:rPr>
                <w:rFonts w:asciiTheme="majorHAnsi" w:hAnsiTheme="majorHAnsi" w:cstheme="majorHAnsi"/>
                <w:szCs w:val="22"/>
              </w:rPr>
              <w:t xml:space="preserve">ion and/or designing new ones. </w:t>
            </w:r>
            <w:r w:rsidRPr="00C36F50">
              <w:rPr>
                <w:rFonts w:asciiTheme="majorHAnsi" w:hAnsiTheme="majorHAnsi" w:cstheme="majorHAnsi"/>
                <w:szCs w:val="22"/>
              </w:rPr>
              <w:t>Potential pre-readings are:</w:t>
            </w:r>
          </w:p>
          <w:p w14:paraId="7B2E21F0" w14:textId="677878DE" w:rsidR="00AC1109" w:rsidRPr="00F27BC7" w:rsidRDefault="00CF2E60" w:rsidP="00F27BC7">
            <w:pPr>
              <w:pStyle w:val="ListParagraph"/>
              <w:numPr>
                <w:ilvl w:val="0"/>
                <w:numId w:val="8"/>
              </w:numPr>
              <w:rPr>
                <w:rFonts w:asciiTheme="majorHAnsi" w:hAnsiTheme="majorHAnsi" w:cstheme="majorHAnsi"/>
                <w:i/>
                <w:szCs w:val="22"/>
              </w:rPr>
            </w:pPr>
            <w:r w:rsidRPr="00F27BC7">
              <w:rPr>
                <w:rFonts w:asciiTheme="majorHAnsi" w:hAnsiTheme="majorHAnsi" w:cstheme="majorHAnsi"/>
                <w:i/>
                <w:szCs w:val="22"/>
              </w:rPr>
              <w:t>Evaluating multiple-choice exams in large introductory physics courses</w:t>
            </w:r>
            <w:r w:rsidR="00847195" w:rsidRPr="00F27BC7">
              <w:rPr>
                <w:rFonts w:asciiTheme="majorHAnsi" w:hAnsiTheme="majorHAnsi" w:cstheme="majorHAnsi"/>
                <w:szCs w:val="22"/>
              </w:rPr>
              <w:t>.</w:t>
            </w:r>
            <w:r w:rsidRPr="00F27BC7">
              <w:rPr>
                <w:rFonts w:asciiTheme="majorHAnsi" w:hAnsiTheme="majorHAnsi" w:cstheme="majorHAnsi"/>
                <w:szCs w:val="22"/>
              </w:rPr>
              <w:t xml:space="preserve"> Scott, </w:t>
            </w:r>
            <w:proofErr w:type="spellStart"/>
            <w:r w:rsidRPr="00F27BC7">
              <w:rPr>
                <w:rFonts w:asciiTheme="majorHAnsi" w:hAnsiTheme="majorHAnsi" w:cstheme="majorHAnsi"/>
                <w:szCs w:val="22"/>
              </w:rPr>
              <w:t>Stelzer</w:t>
            </w:r>
            <w:proofErr w:type="spellEnd"/>
            <w:r w:rsidRPr="00F27BC7">
              <w:rPr>
                <w:rFonts w:asciiTheme="majorHAnsi" w:hAnsiTheme="majorHAnsi" w:cstheme="majorHAnsi"/>
                <w:szCs w:val="22"/>
              </w:rPr>
              <w:t>, and Gladding; Phys Rev Special Topics – PER V. 2, 020102 (2006).</w:t>
            </w:r>
          </w:p>
          <w:p w14:paraId="2804A1C3" w14:textId="5F29063E" w:rsidR="00CF2E60" w:rsidRPr="00F27BC7" w:rsidRDefault="00CF2E60" w:rsidP="00F27BC7">
            <w:pPr>
              <w:pStyle w:val="ListParagraph"/>
              <w:numPr>
                <w:ilvl w:val="0"/>
                <w:numId w:val="8"/>
              </w:numPr>
              <w:rPr>
                <w:rFonts w:asciiTheme="majorHAnsi" w:hAnsiTheme="majorHAnsi" w:cstheme="majorHAnsi"/>
                <w:i/>
                <w:szCs w:val="22"/>
              </w:rPr>
            </w:pPr>
            <w:r w:rsidRPr="00F27BC7">
              <w:rPr>
                <w:rFonts w:asciiTheme="majorHAnsi" w:hAnsiTheme="majorHAnsi" w:cstheme="majorHAnsi"/>
                <w:i/>
                <w:szCs w:val="22"/>
              </w:rPr>
              <w:t>On the Relative Value of Multiple-Choice, Constructed Response, and Examinee-Selected I</w:t>
            </w:r>
            <w:r w:rsidR="00847195" w:rsidRPr="00F27BC7">
              <w:rPr>
                <w:rFonts w:asciiTheme="majorHAnsi" w:hAnsiTheme="majorHAnsi" w:cstheme="majorHAnsi"/>
                <w:i/>
                <w:szCs w:val="22"/>
              </w:rPr>
              <w:t xml:space="preserve">tems on Two Achievement Tests. </w:t>
            </w:r>
            <w:proofErr w:type="spellStart"/>
            <w:r w:rsidRPr="00F27BC7">
              <w:rPr>
                <w:rFonts w:asciiTheme="majorHAnsi" w:hAnsiTheme="majorHAnsi" w:cstheme="majorHAnsi"/>
                <w:szCs w:val="22"/>
              </w:rPr>
              <w:t>Lukhele</w:t>
            </w:r>
            <w:proofErr w:type="spellEnd"/>
            <w:r w:rsidRPr="00F27BC7">
              <w:rPr>
                <w:rFonts w:asciiTheme="majorHAnsi" w:hAnsiTheme="majorHAnsi" w:cstheme="majorHAnsi"/>
                <w:szCs w:val="22"/>
              </w:rPr>
              <w:t xml:space="preserve">, </w:t>
            </w:r>
            <w:proofErr w:type="spellStart"/>
            <w:r w:rsidRPr="00F27BC7">
              <w:rPr>
                <w:rFonts w:asciiTheme="majorHAnsi" w:hAnsiTheme="majorHAnsi" w:cstheme="majorHAnsi"/>
                <w:szCs w:val="22"/>
              </w:rPr>
              <w:t>Thissen</w:t>
            </w:r>
            <w:proofErr w:type="spellEnd"/>
            <w:r w:rsidRPr="00F27BC7">
              <w:rPr>
                <w:rFonts w:asciiTheme="majorHAnsi" w:hAnsiTheme="majorHAnsi" w:cstheme="majorHAnsi"/>
                <w:szCs w:val="22"/>
              </w:rPr>
              <w:t xml:space="preserve">, and </w:t>
            </w:r>
            <w:proofErr w:type="spellStart"/>
            <w:r w:rsidRPr="00F27BC7">
              <w:rPr>
                <w:rFonts w:asciiTheme="majorHAnsi" w:hAnsiTheme="majorHAnsi" w:cstheme="majorHAnsi"/>
                <w:szCs w:val="22"/>
              </w:rPr>
              <w:t>Wainer</w:t>
            </w:r>
            <w:proofErr w:type="spellEnd"/>
            <w:r w:rsidRPr="00F27BC7">
              <w:rPr>
                <w:rFonts w:asciiTheme="majorHAnsi" w:hAnsiTheme="majorHAnsi" w:cstheme="majorHAnsi"/>
                <w:szCs w:val="22"/>
              </w:rPr>
              <w:t>; J. of Ed. Measurement, V. 31, N. 3 (1994).</w:t>
            </w:r>
          </w:p>
        </w:tc>
      </w:tr>
    </w:tbl>
    <w:p w14:paraId="01753578" w14:textId="0A23A3D8" w:rsidR="00CF2E60" w:rsidRPr="00C36F50" w:rsidRDefault="00CF2E60" w:rsidP="00040B44">
      <w:pPr>
        <w:pStyle w:val="Heading2"/>
      </w:pPr>
      <w:r w:rsidRPr="00C36F50">
        <w:t>Research and evaluation</w:t>
      </w:r>
    </w:p>
    <w:tbl>
      <w:tblPr>
        <w:tblStyle w:val="TableGrid"/>
        <w:tblW w:w="5000" w:type="pct"/>
        <w:tblInd w:w="0" w:type="dxa"/>
        <w:tblLook w:val="04A0" w:firstRow="1" w:lastRow="0" w:firstColumn="1" w:lastColumn="0" w:noHBand="0" w:noVBand="1"/>
      </w:tblPr>
      <w:tblGrid>
        <w:gridCol w:w="3131"/>
        <w:gridCol w:w="7659"/>
      </w:tblGrid>
      <w:tr w:rsidR="00CF2E60" w:rsidRPr="00C36F50" w14:paraId="27B38A63" w14:textId="77777777" w:rsidTr="00040B44">
        <w:tc>
          <w:tcPr>
            <w:tcW w:w="1451" w:type="pct"/>
            <w:tcBorders>
              <w:top w:val="single" w:sz="4" w:space="0" w:color="auto"/>
              <w:left w:val="single" w:sz="4" w:space="0" w:color="auto"/>
              <w:bottom w:val="single" w:sz="4" w:space="0" w:color="auto"/>
              <w:right w:val="single" w:sz="4" w:space="0" w:color="auto"/>
            </w:tcBorders>
            <w:hideMark/>
          </w:tcPr>
          <w:p w14:paraId="0890F445"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Meeting topic</w:t>
            </w:r>
          </w:p>
        </w:tc>
        <w:tc>
          <w:tcPr>
            <w:tcW w:w="3549" w:type="pct"/>
            <w:tcBorders>
              <w:top w:val="single" w:sz="4" w:space="0" w:color="auto"/>
              <w:left w:val="single" w:sz="4" w:space="0" w:color="auto"/>
              <w:bottom w:val="single" w:sz="4" w:space="0" w:color="auto"/>
              <w:right w:val="single" w:sz="4" w:space="0" w:color="auto"/>
            </w:tcBorders>
            <w:hideMark/>
          </w:tcPr>
          <w:p w14:paraId="3BF7ACF8" w14:textId="77777777" w:rsidR="00CF2E60" w:rsidRPr="00425B11" w:rsidRDefault="00CF2E60">
            <w:pPr>
              <w:rPr>
                <w:rFonts w:asciiTheme="majorHAnsi" w:hAnsiTheme="majorHAnsi" w:cstheme="majorHAnsi"/>
                <w:b/>
                <w:szCs w:val="22"/>
              </w:rPr>
            </w:pPr>
            <w:r w:rsidRPr="00425B11">
              <w:rPr>
                <w:rFonts w:asciiTheme="majorHAnsi" w:hAnsiTheme="majorHAnsi" w:cstheme="majorHAnsi"/>
                <w:b/>
                <w:szCs w:val="22"/>
              </w:rPr>
              <w:t>Detail</w:t>
            </w:r>
          </w:p>
        </w:tc>
      </w:tr>
      <w:tr w:rsidR="00CF2E60" w:rsidRPr="00C36F50" w14:paraId="41D75C80" w14:textId="77777777" w:rsidTr="00040B44">
        <w:trPr>
          <w:trHeight w:val="76"/>
        </w:trPr>
        <w:tc>
          <w:tcPr>
            <w:tcW w:w="1451" w:type="pct"/>
            <w:tcBorders>
              <w:top w:val="single" w:sz="4" w:space="0" w:color="auto"/>
              <w:left w:val="single" w:sz="4" w:space="0" w:color="auto"/>
              <w:bottom w:val="single" w:sz="4" w:space="0" w:color="auto"/>
              <w:right w:val="single" w:sz="4" w:space="0" w:color="auto"/>
            </w:tcBorders>
            <w:hideMark/>
          </w:tcPr>
          <w:p w14:paraId="2DD0C37E"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Developing research projects</w:t>
            </w:r>
          </w:p>
        </w:tc>
        <w:tc>
          <w:tcPr>
            <w:tcW w:w="3549" w:type="pct"/>
            <w:tcBorders>
              <w:top w:val="single" w:sz="4" w:space="0" w:color="auto"/>
              <w:left w:val="single" w:sz="4" w:space="0" w:color="auto"/>
              <w:bottom w:val="single" w:sz="4" w:space="0" w:color="auto"/>
              <w:right w:val="single" w:sz="4" w:space="0" w:color="auto"/>
            </w:tcBorders>
            <w:hideMark/>
          </w:tcPr>
          <w:p w14:paraId="3CE89636" w14:textId="145147E6" w:rsidR="00CF2E60" w:rsidRPr="00C36F50" w:rsidRDefault="00CF2E60">
            <w:pPr>
              <w:rPr>
                <w:rFonts w:asciiTheme="majorHAnsi" w:hAnsiTheme="majorHAnsi" w:cstheme="majorHAnsi"/>
                <w:szCs w:val="22"/>
              </w:rPr>
            </w:pPr>
            <w:r w:rsidRPr="00C36F50">
              <w:rPr>
                <w:rFonts w:asciiTheme="majorHAnsi" w:hAnsiTheme="majorHAnsi" w:cstheme="majorHAnsi"/>
                <w:szCs w:val="22"/>
              </w:rPr>
              <w:t>This topic can cover any aspect of research/evaluation: study</w:t>
            </w:r>
            <w:r w:rsidR="00847195">
              <w:rPr>
                <w:rFonts w:asciiTheme="majorHAnsi" w:hAnsiTheme="majorHAnsi" w:cstheme="majorHAnsi"/>
                <w:szCs w:val="22"/>
              </w:rPr>
              <w:t xml:space="preserve"> design, data collection, etc. </w:t>
            </w:r>
            <w:r w:rsidRPr="00C36F50">
              <w:rPr>
                <w:rFonts w:asciiTheme="majorHAnsi" w:hAnsiTheme="majorHAnsi" w:cstheme="majorHAnsi"/>
                <w:szCs w:val="22"/>
              </w:rPr>
              <w:t xml:space="preserve">It may not be easy to have a single topic as people are generally in very </w:t>
            </w:r>
            <w:r w:rsidR="00847195">
              <w:rPr>
                <w:rFonts w:asciiTheme="majorHAnsi" w:hAnsiTheme="majorHAnsi" w:cstheme="majorHAnsi"/>
                <w:szCs w:val="22"/>
              </w:rPr>
              <w:t xml:space="preserve">different stages of this work. </w:t>
            </w:r>
            <w:r w:rsidRPr="00C36F50">
              <w:rPr>
                <w:rFonts w:asciiTheme="majorHAnsi" w:hAnsiTheme="majorHAnsi" w:cstheme="majorHAnsi"/>
                <w:szCs w:val="22"/>
              </w:rPr>
              <w:t>This is an opportunity to share across the group</w:t>
            </w:r>
            <w:r w:rsidR="00847195">
              <w:rPr>
                <w:rFonts w:asciiTheme="majorHAnsi" w:hAnsiTheme="majorHAnsi" w:cstheme="majorHAnsi"/>
                <w:szCs w:val="22"/>
              </w:rPr>
              <w:t xml:space="preserve"> </w:t>
            </w:r>
            <w:r w:rsidR="00AC1109">
              <w:rPr>
                <w:rFonts w:asciiTheme="majorHAnsi" w:hAnsiTheme="majorHAnsi" w:cstheme="majorHAnsi"/>
                <w:szCs w:val="22"/>
              </w:rPr>
              <w:t xml:space="preserve">and </w:t>
            </w:r>
            <w:r w:rsidR="00847195">
              <w:rPr>
                <w:rFonts w:asciiTheme="majorHAnsi" w:hAnsiTheme="majorHAnsi" w:cstheme="majorHAnsi"/>
                <w:szCs w:val="22"/>
              </w:rPr>
              <w:t xml:space="preserve">receive feedback from peers. </w:t>
            </w:r>
            <w:r w:rsidRPr="00C36F50">
              <w:rPr>
                <w:rFonts w:asciiTheme="majorHAnsi" w:hAnsiTheme="majorHAnsi" w:cstheme="majorHAnsi"/>
                <w:szCs w:val="22"/>
              </w:rPr>
              <w:t>Ideally there will be a range of experience in the group.</w:t>
            </w:r>
          </w:p>
        </w:tc>
      </w:tr>
      <w:tr w:rsidR="00CF2E60" w:rsidRPr="00C36F50" w14:paraId="05798D97"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7E046DE4"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Classroom observations</w:t>
            </w:r>
          </w:p>
        </w:tc>
        <w:tc>
          <w:tcPr>
            <w:tcW w:w="3549" w:type="pct"/>
            <w:tcBorders>
              <w:top w:val="single" w:sz="4" w:space="0" w:color="auto"/>
              <w:left w:val="single" w:sz="4" w:space="0" w:color="auto"/>
              <w:bottom w:val="single" w:sz="4" w:space="0" w:color="auto"/>
              <w:right w:val="single" w:sz="4" w:space="0" w:color="auto"/>
            </w:tcBorders>
            <w:hideMark/>
          </w:tcPr>
          <w:p w14:paraId="0AF8CA67" w14:textId="0D3FFF66" w:rsidR="00CF2E60" w:rsidRPr="00C36F50" w:rsidRDefault="00CF2E60" w:rsidP="00AC1109">
            <w:pPr>
              <w:rPr>
                <w:rFonts w:asciiTheme="majorHAnsi" w:hAnsiTheme="majorHAnsi" w:cstheme="majorHAnsi"/>
                <w:szCs w:val="22"/>
              </w:rPr>
            </w:pPr>
            <w:r w:rsidRPr="00C36F50">
              <w:rPr>
                <w:rFonts w:asciiTheme="majorHAnsi" w:hAnsiTheme="majorHAnsi" w:cstheme="majorHAnsi"/>
                <w:szCs w:val="22"/>
              </w:rPr>
              <w:t>Usually these meetings have involved training related to a specific tool/protocol, such as COPUS</w:t>
            </w:r>
            <w:r w:rsidR="00AC1109">
              <w:rPr>
                <w:rFonts w:asciiTheme="majorHAnsi" w:hAnsiTheme="majorHAnsi" w:cstheme="majorHAnsi"/>
                <w:szCs w:val="22"/>
              </w:rPr>
              <w:t>.</w:t>
            </w:r>
          </w:p>
        </w:tc>
      </w:tr>
      <w:tr w:rsidR="00CF2E60" w:rsidRPr="00C36F50" w14:paraId="24B31398"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233987DD"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Conducting interviews with students</w:t>
            </w:r>
          </w:p>
        </w:tc>
        <w:tc>
          <w:tcPr>
            <w:tcW w:w="3549" w:type="pct"/>
            <w:tcBorders>
              <w:top w:val="single" w:sz="4" w:space="0" w:color="auto"/>
              <w:left w:val="single" w:sz="4" w:space="0" w:color="auto"/>
              <w:bottom w:val="single" w:sz="4" w:space="0" w:color="auto"/>
              <w:right w:val="single" w:sz="4" w:space="0" w:color="auto"/>
            </w:tcBorders>
            <w:hideMark/>
          </w:tcPr>
          <w:p w14:paraId="711DF0FD" w14:textId="2DA2DB05" w:rsidR="00CF2E60" w:rsidRPr="00C36F50" w:rsidRDefault="00CF2E60">
            <w:pPr>
              <w:rPr>
                <w:rFonts w:asciiTheme="majorHAnsi" w:hAnsiTheme="majorHAnsi" w:cstheme="majorHAnsi"/>
                <w:szCs w:val="22"/>
              </w:rPr>
            </w:pPr>
            <w:r w:rsidRPr="00C36F50">
              <w:rPr>
                <w:rFonts w:asciiTheme="majorHAnsi" w:hAnsiTheme="majorHAnsi" w:cstheme="majorHAnsi"/>
                <w:szCs w:val="22"/>
              </w:rPr>
              <w:t>Such a session could involve some role play, and/or cr</w:t>
            </w:r>
            <w:r w:rsidR="00AC1109">
              <w:rPr>
                <w:rFonts w:asciiTheme="majorHAnsi" w:hAnsiTheme="majorHAnsi" w:cstheme="majorHAnsi"/>
                <w:szCs w:val="22"/>
              </w:rPr>
              <w:t>itique of a video of an actual or simulated</w:t>
            </w:r>
            <w:r w:rsidRPr="00C36F50">
              <w:rPr>
                <w:rFonts w:asciiTheme="majorHAnsi" w:hAnsiTheme="majorHAnsi" w:cstheme="majorHAnsi"/>
                <w:szCs w:val="22"/>
              </w:rPr>
              <w:t xml:space="preserve"> interview.</w:t>
            </w:r>
          </w:p>
        </w:tc>
      </w:tr>
      <w:tr w:rsidR="00CF2E60" w:rsidRPr="00C36F50" w14:paraId="3D0B2487"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05038776"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Coding in qualitative research</w:t>
            </w:r>
          </w:p>
        </w:tc>
        <w:tc>
          <w:tcPr>
            <w:tcW w:w="3549" w:type="pct"/>
            <w:tcBorders>
              <w:top w:val="single" w:sz="4" w:space="0" w:color="auto"/>
              <w:left w:val="single" w:sz="4" w:space="0" w:color="auto"/>
              <w:bottom w:val="single" w:sz="4" w:space="0" w:color="auto"/>
              <w:right w:val="single" w:sz="4" w:space="0" w:color="auto"/>
            </w:tcBorders>
            <w:hideMark/>
          </w:tcPr>
          <w:p w14:paraId="73707A27" w14:textId="64DBBA6E" w:rsidR="00CF2E60" w:rsidRPr="00C36F50" w:rsidRDefault="00CF2E60">
            <w:pPr>
              <w:rPr>
                <w:rFonts w:asciiTheme="majorHAnsi" w:hAnsiTheme="majorHAnsi" w:cstheme="majorHAnsi"/>
                <w:szCs w:val="22"/>
              </w:rPr>
            </w:pPr>
            <w:r w:rsidRPr="00C36F50">
              <w:rPr>
                <w:rFonts w:asciiTheme="majorHAnsi" w:hAnsiTheme="majorHAnsi" w:cstheme="majorHAnsi"/>
                <w:szCs w:val="22"/>
              </w:rPr>
              <w:t>Ideally facilitated by someone with experience in such methods; session can include a brief introduction</w:t>
            </w:r>
            <w:r w:rsidR="00AC1109">
              <w:rPr>
                <w:rFonts w:asciiTheme="majorHAnsi" w:hAnsiTheme="majorHAnsi" w:cstheme="majorHAnsi"/>
                <w:szCs w:val="22"/>
              </w:rPr>
              <w:t xml:space="preserve"> to the ideas/methods in coding</w:t>
            </w:r>
            <w:r w:rsidRPr="00C36F50">
              <w:rPr>
                <w:rFonts w:asciiTheme="majorHAnsi" w:hAnsiTheme="majorHAnsi" w:cstheme="majorHAnsi"/>
                <w:szCs w:val="22"/>
              </w:rPr>
              <w:t xml:space="preserve"> and offer some practice with an example transcript or data set.</w:t>
            </w:r>
          </w:p>
        </w:tc>
      </w:tr>
      <w:tr w:rsidR="00CF2E60" w:rsidRPr="00C36F50" w14:paraId="0DD24189"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6F851A58"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Survey design</w:t>
            </w:r>
          </w:p>
        </w:tc>
        <w:tc>
          <w:tcPr>
            <w:tcW w:w="3549" w:type="pct"/>
            <w:tcBorders>
              <w:top w:val="single" w:sz="4" w:space="0" w:color="auto"/>
              <w:left w:val="single" w:sz="4" w:space="0" w:color="auto"/>
              <w:bottom w:val="single" w:sz="4" w:space="0" w:color="auto"/>
              <w:right w:val="single" w:sz="4" w:space="0" w:color="auto"/>
            </w:tcBorders>
            <w:hideMark/>
          </w:tcPr>
          <w:p w14:paraId="605090DC" w14:textId="3F525E78" w:rsidR="00CF2E60" w:rsidRPr="00C36F50" w:rsidRDefault="00CF2E60">
            <w:pPr>
              <w:rPr>
                <w:rFonts w:asciiTheme="majorHAnsi" w:hAnsiTheme="majorHAnsi" w:cstheme="majorHAnsi"/>
                <w:szCs w:val="22"/>
              </w:rPr>
            </w:pPr>
            <w:r w:rsidRPr="00C36F50">
              <w:rPr>
                <w:rFonts w:asciiTheme="majorHAnsi" w:hAnsiTheme="majorHAnsi" w:cstheme="majorHAnsi"/>
                <w:szCs w:val="22"/>
              </w:rPr>
              <w:t>As surveys are a very commonly-used tool for feedback and data collection in courses, people will gener</w:t>
            </w:r>
            <w:r w:rsidR="00847195">
              <w:rPr>
                <w:rFonts w:asciiTheme="majorHAnsi" w:hAnsiTheme="majorHAnsi" w:cstheme="majorHAnsi"/>
                <w:szCs w:val="22"/>
              </w:rPr>
              <w:t>ally have some drafts to bring.</w:t>
            </w:r>
            <w:r w:rsidRPr="00C36F50">
              <w:rPr>
                <w:rFonts w:asciiTheme="majorHAnsi" w:hAnsiTheme="majorHAnsi" w:cstheme="majorHAnsi"/>
                <w:szCs w:val="22"/>
              </w:rPr>
              <w:t xml:space="preserve"> The session can include (or have pre-reading which provides) an </w:t>
            </w:r>
            <w:r w:rsidR="00AC1109">
              <w:rPr>
                <w:rFonts w:asciiTheme="majorHAnsi" w:hAnsiTheme="majorHAnsi" w:cstheme="majorHAnsi"/>
                <w:szCs w:val="22"/>
              </w:rPr>
              <w:t>overview of effective practices</w:t>
            </w:r>
            <w:r w:rsidRPr="00C36F50">
              <w:rPr>
                <w:rFonts w:asciiTheme="majorHAnsi" w:hAnsiTheme="majorHAnsi" w:cstheme="majorHAnsi"/>
                <w:szCs w:val="22"/>
              </w:rPr>
              <w:t xml:space="preserve"> and time to share one’s own work and receive feedback from peers.</w:t>
            </w:r>
          </w:p>
        </w:tc>
      </w:tr>
      <w:tr w:rsidR="00CF2E60" w:rsidRPr="00C36F50" w14:paraId="33C61262"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5628D0AD" w14:textId="6B35B269" w:rsidR="00CF2E60" w:rsidRPr="00C36F50" w:rsidRDefault="00CF2E60" w:rsidP="00AC1109">
            <w:pPr>
              <w:rPr>
                <w:rFonts w:asciiTheme="majorHAnsi" w:hAnsiTheme="majorHAnsi" w:cstheme="majorHAnsi"/>
                <w:b/>
                <w:szCs w:val="22"/>
              </w:rPr>
            </w:pPr>
            <w:r w:rsidRPr="00C36F50">
              <w:rPr>
                <w:rFonts w:asciiTheme="majorHAnsi" w:hAnsiTheme="majorHAnsi" w:cstheme="majorHAnsi"/>
                <w:b/>
                <w:szCs w:val="22"/>
              </w:rPr>
              <w:t xml:space="preserve">Data Management </w:t>
            </w:r>
            <w:r w:rsidR="00AC1109">
              <w:rPr>
                <w:rFonts w:asciiTheme="majorHAnsi" w:hAnsiTheme="majorHAnsi" w:cstheme="majorHAnsi"/>
                <w:b/>
                <w:szCs w:val="22"/>
              </w:rPr>
              <w:t>and</w:t>
            </w:r>
            <w:r w:rsidR="00AC1109" w:rsidRPr="00C36F50">
              <w:rPr>
                <w:rFonts w:asciiTheme="majorHAnsi" w:hAnsiTheme="majorHAnsi" w:cstheme="majorHAnsi"/>
                <w:b/>
                <w:szCs w:val="22"/>
              </w:rPr>
              <w:t xml:space="preserve"> </w:t>
            </w:r>
            <w:r w:rsidRPr="00C36F50">
              <w:rPr>
                <w:rFonts w:asciiTheme="majorHAnsi" w:hAnsiTheme="majorHAnsi" w:cstheme="majorHAnsi"/>
                <w:b/>
                <w:szCs w:val="22"/>
              </w:rPr>
              <w:t>Excel tips</w:t>
            </w:r>
          </w:p>
        </w:tc>
        <w:tc>
          <w:tcPr>
            <w:tcW w:w="3549" w:type="pct"/>
            <w:tcBorders>
              <w:top w:val="single" w:sz="4" w:space="0" w:color="auto"/>
              <w:left w:val="single" w:sz="4" w:space="0" w:color="auto"/>
              <w:bottom w:val="single" w:sz="4" w:space="0" w:color="auto"/>
              <w:right w:val="single" w:sz="4" w:space="0" w:color="auto"/>
            </w:tcBorders>
            <w:hideMark/>
          </w:tcPr>
          <w:p w14:paraId="76DA679E" w14:textId="77777777" w:rsidR="00CF2E60" w:rsidRPr="00C36F50" w:rsidRDefault="00CF2E60">
            <w:pPr>
              <w:rPr>
                <w:rFonts w:asciiTheme="majorHAnsi" w:hAnsiTheme="majorHAnsi" w:cstheme="majorHAnsi"/>
                <w:szCs w:val="22"/>
              </w:rPr>
            </w:pPr>
            <w:r w:rsidRPr="00C36F50">
              <w:rPr>
                <w:rFonts w:asciiTheme="majorHAnsi" w:hAnsiTheme="majorHAnsi" w:cstheme="majorHAnsi"/>
                <w:szCs w:val="22"/>
              </w:rPr>
              <w:t>There are various specific practices related to educational data, including privacy concerns, and the likelihood of sharing with and collecting from a broader group (hence Excel is often used for storage and analysis of such data). This session provides an opportunity to establish group/institutional norms and practices.</w:t>
            </w:r>
          </w:p>
        </w:tc>
      </w:tr>
      <w:tr w:rsidR="00CF2E60" w:rsidRPr="00C36F50" w14:paraId="097405C8" w14:textId="77777777" w:rsidTr="00040B44">
        <w:trPr>
          <w:trHeight w:val="215"/>
        </w:trPr>
        <w:tc>
          <w:tcPr>
            <w:tcW w:w="1451" w:type="pct"/>
            <w:tcBorders>
              <w:top w:val="single" w:sz="4" w:space="0" w:color="auto"/>
              <w:left w:val="single" w:sz="4" w:space="0" w:color="auto"/>
              <w:bottom w:val="single" w:sz="4" w:space="0" w:color="auto"/>
              <w:right w:val="single" w:sz="4" w:space="0" w:color="auto"/>
            </w:tcBorders>
            <w:hideMark/>
          </w:tcPr>
          <w:p w14:paraId="50BC085A" w14:textId="77777777" w:rsidR="00CF2E60" w:rsidRPr="00C36F50" w:rsidRDefault="00CF2E60">
            <w:pPr>
              <w:rPr>
                <w:rFonts w:asciiTheme="majorHAnsi" w:hAnsiTheme="majorHAnsi" w:cstheme="majorHAnsi"/>
                <w:b/>
                <w:szCs w:val="22"/>
              </w:rPr>
            </w:pPr>
            <w:r w:rsidRPr="00C36F50">
              <w:rPr>
                <w:rFonts w:asciiTheme="majorHAnsi" w:hAnsiTheme="majorHAnsi" w:cstheme="majorHAnsi"/>
                <w:b/>
                <w:szCs w:val="22"/>
              </w:rPr>
              <w:t xml:space="preserve">Quantitative analysis topics </w:t>
            </w:r>
          </w:p>
        </w:tc>
        <w:tc>
          <w:tcPr>
            <w:tcW w:w="3549" w:type="pct"/>
            <w:tcBorders>
              <w:top w:val="single" w:sz="4" w:space="0" w:color="auto"/>
              <w:left w:val="single" w:sz="4" w:space="0" w:color="auto"/>
              <w:bottom w:val="single" w:sz="4" w:space="0" w:color="auto"/>
              <w:right w:val="single" w:sz="4" w:space="0" w:color="auto"/>
            </w:tcBorders>
            <w:hideMark/>
          </w:tcPr>
          <w:p w14:paraId="58993ADD" w14:textId="55FEEEC5" w:rsidR="00CF2E60" w:rsidRPr="00C36F50" w:rsidRDefault="00CF2E60">
            <w:pPr>
              <w:rPr>
                <w:rFonts w:asciiTheme="majorHAnsi" w:hAnsiTheme="majorHAnsi" w:cstheme="majorHAnsi"/>
                <w:szCs w:val="22"/>
              </w:rPr>
            </w:pPr>
            <w:r w:rsidRPr="00C36F50">
              <w:rPr>
                <w:rFonts w:asciiTheme="majorHAnsi" w:hAnsiTheme="majorHAnsi" w:cstheme="majorHAnsi"/>
                <w:szCs w:val="22"/>
              </w:rPr>
              <w:t xml:space="preserve">This topic could be a separate series for the group on its own, built around a particular topic, or </w:t>
            </w:r>
            <w:r w:rsidR="00AC1109">
              <w:rPr>
                <w:rFonts w:asciiTheme="majorHAnsi" w:hAnsiTheme="majorHAnsi" w:cstheme="majorHAnsi"/>
                <w:szCs w:val="22"/>
              </w:rPr>
              <w:t xml:space="preserve">it could be a session </w:t>
            </w:r>
            <w:r w:rsidRPr="00C36F50">
              <w:rPr>
                <w:rFonts w:asciiTheme="majorHAnsi" w:hAnsiTheme="majorHAnsi" w:cstheme="majorHAnsi"/>
                <w:szCs w:val="22"/>
              </w:rPr>
              <w:t>focusing on l</w:t>
            </w:r>
            <w:r w:rsidR="00847195">
              <w:rPr>
                <w:rFonts w:asciiTheme="majorHAnsi" w:hAnsiTheme="majorHAnsi" w:cstheme="majorHAnsi"/>
                <w:szCs w:val="22"/>
              </w:rPr>
              <w:t xml:space="preserve">earning to use R for analysis. </w:t>
            </w:r>
            <w:r w:rsidRPr="00C36F50">
              <w:rPr>
                <w:rFonts w:asciiTheme="majorHAnsi" w:hAnsiTheme="majorHAnsi" w:cstheme="majorHAnsi"/>
                <w:szCs w:val="22"/>
              </w:rPr>
              <w:t>Topics could include: factor analysis, linear regression, working with Likert data, working with other multiple choice da</w:t>
            </w:r>
            <w:r w:rsidR="00847195">
              <w:rPr>
                <w:rFonts w:asciiTheme="majorHAnsi" w:hAnsiTheme="majorHAnsi" w:cstheme="majorHAnsi"/>
                <w:szCs w:val="22"/>
              </w:rPr>
              <w:t xml:space="preserve">ta, Item Response Theory, etc. </w:t>
            </w:r>
            <w:r w:rsidRPr="00C36F50">
              <w:rPr>
                <w:rFonts w:asciiTheme="majorHAnsi" w:hAnsiTheme="majorHAnsi" w:cstheme="majorHAnsi"/>
                <w:szCs w:val="22"/>
              </w:rPr>
              <w:t>Sometimes it is helpful to structure these around an example paper from the literature that uses a particular method of interest to the group.</w:t>
            </w:r>
          </w:p>
        </w:tc>
      </w:tr>
    </w:tbl>
    <w:p w14:paraId="430E86CC" w14:textId="77777777" w:rsidR="00CF2E60" w:rsidRPr="00C36F50" w:rsidRDefault="00CF2E60" w:rsidP="00C36F50">
      <w:pPr>
        <w:rPr>
          <w:rFonts w:asciiTheme="majorHAnsi" w:hAnsiTheme="majorHAnsi" w:cstheme="majorHAnsi"/>
          <w:szCs w:val="22"/>
          <w:lang w:val="en-CA"/>
        </w:rPr>
      </w:pPr>
    </w:p>
    <w:p w14:paraId="1F562258" w14:textId="77777777" w:rsidR="00CF2E60" w:rsidRPr="00C36F50" w:rsidRDefault="00CF2E60" w:rsidP="00847195">
      <w:pPr>
        <w:pStyle w:val="Heading1"/>
      </w:pPr>
      <w:r w:rsidRPr="00C36F50">
        <w:lastRenderedPageBreak/>
        <w:t>Workshops offered by the SEI or elsewhere on campus</w:t>
      </w:r>
    </w:p>
    <w:p w14:paraId="705C4366" w14:textId="77777777" w:rsidR="00C36F50" w:rsidRPr="00847195" w:rsidRDefault="00CF2E60" w:rsidP="00847195">
      <w:pPr>
        <w:pStyle w:val="Heading4"/>
      </w:pPr>
      <w:r w:rsidRPr="00847195">
        <w:t>Instructional Skills Workshop (ISW)</w:t>
      </w:r>
    </w:p>
    <w:p w14:paraId="46704277" w14:textId="34E48EE7" w:rsidR="00CF2E60" w:rsidRPr="00847195" w:rsidRDefault="00C36F50" w:rsidP="00847195">
      <w:r w:rsidRPr="00847195">
        <w:t>I</w:t>
      </w:r>
      <w:r w:rsidR="00CF2E60" w:rsidRPr="00847195">
        <w:t>ntensive 3-day workshop that introduces reflective teaching, with a core activity of video-record</w:t>
      </w:r>
      <w:r w:rsidR="00197F01">
        <w:t>ed mini lessons in small groups</w:t>
      </w:r>
      <w:r w:rsidR="00CF2E60" w:rsidRPr="00847195">
        <w:t xml:space="preserve"> which prompt self-reflection</w:t>
      </w:r>
      <w:r w:rsidR="00197F01">
        <w:t>,</w:t>
      </w:r>
      <w:r w:rsidR="00CF2E60" w:rsidRPr="00847195">
        <w:t xml:space="preserve"> as well as training to provide feedback to (and receive feedback from) peers.</w:t>
      </w:r>
    </w:p>
    <w:p w14:paraId="11047215" w14:textId="3BAC708C" w:rsidR="00C36F50" w:rsidRPr="00847195" w:rsidRDefault="00CF2E60" w:rsidP="00847195">
      <w:pPr>
        <w:pStyle w:val="Heading4"/>
      </w:pPr>
      <w:r w:rsidRPr="00847195">
        <w:t>Fa</w:t>
      </w:r>
      <w:r w:rsidR="00197F01">
        <w:t>cilitator Development Workshop</w:t>
      </w:r>
    </w:p>
    <w:p w14:paraId="5BB2A76B" w14:textId="2C27D9DB" w:rsidR="00CF2E60" w:rsidRPr="00847195" w:rsidRDefault="00C36F50" w:rsidP="00847195">
      <w:r w:rsidRPr="00847195">
        <w:t>I</w:t>
      </w:r>
      <w:r w:rsidR="00CF2E60" w:rsidRPr="00847195">
        <w:t xml:space="preserve">ntroduction to facilitation skills and the logistics of running an ISW; similar format of </w:t>
      </w:r>
      <w:r w:rsidR="00197F01">
        <w:t xml:space="preserve">self-reflection and feedback to (and </w:t>
      </w:r>
      <w:r w:rsidR="00CF2E60" w:rsidRPr="00847195">
        <w:t>from</w:t>
      </w:r>
      <w:r w:rsidR="00197F01">
        <w:t>)</w:t>
      </w:r>
      <w:r w:rsidR="00CF2E60" w:rsidRPr="00847195">
        <w:t xml:space="preserve"> peers.</w:t>
      </w:r>
    </w:p>
    <w:p w14:paraId="7BB8FF99" w14:textId="7824FF18" w:rsidR="00C36F50" w:rsidRPr="00847195" w:rsidRDefault="00CF2E60" w:rsidP="00847195">
      <w:pPr>
        <w:pStyle w:val="Heading4"/>
      </w:pPr>
      <w:r w:rsidRPr="00847195">
        <w:t>Communication Skills</w:t>
      </w:r>
    </w:p>
    <w:p w14:paraId="6FCDAC0E" w14:textId="40DB02D1" w:rsidR="00CF2E60" w:rsidRPr="00847195" w:rsidRDefault="00197F01" w:rsidP="00847195">
      <w:r>
        <w:t>R</w:t>
      </w:r>
      <w:r w:rsidR="00CF2E60" w:rsidRPr="00847195">
        <w:t xml:space="preserve">ole play and other activities related to communication, negotiation, </w:t>
      </w:r>
      <w:r>
        <w:t xml:space="preserve">and </w:t>
      </w:r>
      <w:r w:rsidR="00CF2E60" w:rsidRPr="00847195">
        <w:t>interpretation of communication from others.</w:t>
      </w:r>
    </w:p>
    <w:p w14:paraId="3BE56BE8" w14:textId="77777777" w:rsidR="00A17827" w:rsidRDefault="00A17827" w:rsidP="00A17827"/>
    <w:p w14:paraId="6B69831D" w14:textId="77777777" w:rsidR="00A17827" w:rsidRDefault="00A17827" w:rsidP="00A17827"/>
    <w:p w14:paraId="1E07B491" w14:textId="78F075D5" w:rsidR="00CF2E60" w:rsidRPr="00A17827" w:rsidRDefault="00CF2E60" w:rsidP="00A17827">
      <w:pPr>
        <w:pStyle w:val="Heading1"/>
      </w:pPr>
      <w:r w:rsidRPr="00A17827">
        <w:t>Sample announcements</w:t>
      </w:r>
    </w:p>
    <w:p w14:paraId="72AE6C0E" w14:textId="77777777" w:rsidR="00C3731C" w:rsidRDefault="00C3731C" w:rsidP="00C3731C"/>
    <w:p w14:paraId="28A6F226" w14:textId="4CDCBF68" w:rsidR="00CF2E60" w:rsidRPr="00C3731C" w:rsidRDefault="00A17827" w:rsidP="00C3731C">
      <w:r>
        <w:t xml:space="preserve">These announcements were made through </w:t>
      </w:r>
      <w:proofErr w:type="spellStart"/>
      <w:r>
        <w:t>BaseCamp</w:t>
      </w:r>
      <w:proofErr w:type="spellEnd"/>
      <w:r>
        <w:t xml:space="preserve">, a project management site consisting of posts in a blog-like format, with the ability to comment on posts and receive posts as emails. </w:t>
      </w:r>
      <w:r w:rsidR="006D24C7">
        <w:t>The p</w:t>
      </w:r>
      <w:r w:rsidR="00CF2E60" w:rsidRPr="00C3731C">
        <w:t>rimary goals of these announcements</w:t>
      </w:r>
      <w:r w:rsidR="006D24C7">
        <w:t xml:space="preserve"> are</w:t>
      </w:r>
      <w:r w:rsidR="00CF2E60" w:rsidRPr="00C3731C">
        <w:t xml:space="preserve"> </w:t>
      </w:r>
      <w:r w:rsidR="006D24C7">
        <w:t xml:space="preserve">to provide a </w:t>
      </w:r>
      <w:r w:rsidR="00CF2E60" w:rsidRPr="00C3731C">
        <w:t xml:space="preserve">clear date and location (especially as these could vary) and to describe any preparation required, </w:t>
      </w:r>
      <w:r w:rsidR="006D24C7">
        <w:t>including</w:t>
      </w:r>
      <w:r w:rsidR="006D24C7" w:rsidRPr="00C3731C">
        <w:t xml:space="preserve"> </w:t>
      </w:r>
      <w:r w:rsidR="00CF2E60" w:rsidRPr="00C3731C">
        <w:t>attachments or links to preparatory reading</w:t>
      </w:r>
      <w:r w:rsidR="006D24C7">
        <w:t xml:space="preserve"> in the posts</w:t>
      </w:r>
      <w:r w:rsidR="00CF2E60" w:rsidRPr="00C3731C">
        <w:t xml:space="preserve">. Questions or any follow-up related to a specific session would be </w:t>
      </w:r>
      <w:r w:rsidR="006D24C7">
        <w:t xml:space="preserve">made by </w:t>
      </w:r>
      <w:r w:rsidR="00CF2E60" w:rsidRPr="00C3731C">
        <w:t xml:space="preserve">comments on </w:t>
      </w:r>
      <w:r w:rsidR="006D24C7" w:rsidRPr="00C3731C">
        <w:t>th</w:t>
      </w:r>
      <w:r w:rsidR="006D24C7">
        <w:t>e</w:t>
      </w:r>
      <w:r w:rsidR="006D24C7" w:rsidRPr="00C3731C">
        <w:t xml:space="preserve"> </w:t>
      </w:r>
      <w:r w:rsidR="00CF2E60" w:rsidRPr="00C3731C">
        <w:t>initial post.</w:t>
      </w:r>
    </w:p>
    <w:p w14:paraId="27A45C9F" w14:textId="77777777" w:rsidR="00CF2E60" w:rsidRPr="00847195" w:rsidRDefault="00CF2E60" w:rsidP="00F27BC7">
      <w:pPr>
        <w:pStyle w:val="Heading2"/>
      </w:pPr>
      <w:r w:rsidRPr="00847195">
        <w:t xml:space="preserve">Student </w:t>
      </w:r>
      <w:r w:rsidRPr="006D24C7">
        <w:t>Interviews</w:t>
      </w:r>
    </w:p>
    <w:p w14:paraId="6781F7CE" w14:textId="77777777"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[Date]</w:t>
      </w:r>
      <w:r w:rsidRPr="00C36F50">
        <w:rPr>
          <w:rFonts w:asciiTheme="majorHAnsi" w:hAnsiTheme="majorHAnsi" w:cstheme="majorHAnsi"/>
          <w:szCs w:val="22"/>
        </w:rPr>
        <w:br/>
        <w:t>[Time]</w:t>
      </w:r>
      <w:r w:rsidRPr="00C36F50">
        <w:rPr>
          <w:rFonts w:asciiTheme="majorHAnsi" w:hAnsiTheme="majorHAnsi" w:cstheme="majorHAnsi"/>
          <w:szCs w:val="22"/>
        </w:rPr>
        <w:br/>
        <w:t>[Location]</w:t>
      </w:r>
    </w:p>
    <w:p w14:paraId="000C94F3" w14:textId="77777777"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Hi everyone,</w:t>
      </w:r>
    </w:p>
    <w:p w14:paraId="7DBACC18" w14:textId="613F0713"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In next week's meeting, we will be focusing on the process, analysis, and dissemination of interview research. I am hoping to tailor the meeting to your current and future interview projects, so could you please email me [email address</w:t>
      </w:r>
      <w:r w:rsidR="002876EB">
        <w:rPr>
          <w:rFonts w:asciiTheme="majorHAnsi" w:hAnsiTheme="majorHAnsi" w:cstheme="majorHAnsi"/>
          <w:szCs w:val="22"/>
        </w:rPr>
        <w:t>]</w:t>
      </w:r>
      <w:r w:rsidRPr="00C36F50">
        <w:rPr>
          <w:rFonts w:asciiTheme="majorHAnsi" w:hAnsiTheme="majorHAnsi" w:cstheme="majorHAnsi"/>
          <w:szCs w:val="22"/>
        </w:rPr>
        <w:t xml:space="preserve"> </w:t>
      </w:r>
      <w:r w:rsidR="002876EB">
        <w:rPr>
          <w:rFonts w:asciiTheme="majorHAnsi" w:hAnsiTheme="majorHAnsi" w:cstheme="majorHAnsi"/>
          <w:szCs w:val="22"/>
        </w:rPr>
        <w:t xml:space="preserve">or </w:t>
      </w:r>
      <w:r w:rsidRPr="00C36F50">
        <w:rPr>
          <w:rFonts w:asciiTheme="majorHAnsi" w:hAnsiTheme="majorHAnsi" w:cstheme="majorHAnsi"/>
          <w:szCs w:val="22"/>
        </w:rPr>
        <w:t xml:space="preserve">respond to this post </w:t>
      </w:r>
      <w:r w:rsidR="002876EB">
        <w:rPr>
          <w:rFonts w:asciiTheme="majorHAnsi" w:hAnsiTheme="majorHAnsi" w:cstheme="majorHAnsi"/>
          <w:szCs w:val="22"/>
        </w:rPr>
        <w:t>(</w:t>
      </w:r>
      <w:r w:rsidRPr="00C36F50">
        <w:rPr>
          <w:rFonts w:asciiTheme="majorHAnsi" w:hAnsiTheme="majorHAnsi" w:cstheme="majorHAnsi"/>
          <w:szCs w:val="22"/>
        </w:rPr>
        <w:t xml:space="preserve">if </w:t>
      </w:r>
      <w:r w:rsidR="002876EB">
        <w:rPr>
          <w:rFonts w:asciiTheme="majorHAnsi" w:hAnsiTheme="majorHAnsi" w:cstheme="majorHAnsi"/>
          <w:szCs w:val="22"/>
        </w:rPr>
        <w:t xml:space="preserve">the group is </w:t>
      </w:r>
      <w:r w:rsidRPr="00C36F50">
        <w:rPr>
          <w:rFonts w:asciiTheme="majorHAnsi" w:hAnsiTheme="majorHAnsi" w:cstheme="majorHAnsi"/>
          <w:szCs w:val="22"/>
        </w:rPr>
        <w:t>small enough</w:t>
      </w:r>
      <w:r w:rsidR="002876EB">
        <w:rPr>
          <w:rFonts w:asciiTheme="majorHAnsi" w:hAnsiTheme="majorHAnsi" w:cstheme="majorHAnsi"/>
          <w:szCs w:val="22"/>
        </w:rPr>
        <w:t>)</w:t>
      </w:r>
      <w:r w:rsidRPr="00C36F50">
        <w:rPr>
          <w:rFonts w:asciiTheme="majorHAnsi" w:hAnsiTheme="majorHAnsi" w:cstheme="majorHAnsi"/>
          <w:szCs w:val="22"/>
        </w:rPr>
        <w:t xml:space="preserve"> </w:t>
      </w:r>
      <w:r w:rsidR="002876EB">
        <w:rPr>
          <w:rFonts w:asciiTheme="majorHAnsi" w:hAnsiTheme="majorHAnsi" w:cstheme="majorHAnsi"/>
          <w:szCs w:val="22"/>
        </w:rPr>
        <w:t xml:space="preserve">with </w:t>
      </w:r>
      <w:r w:rsidRPr="00C36F50">
        <w:rPr>
          <w:rFonts w:asciiTheme="majorHAnsi" w:hAnsiTheme="majorHAnsi" w:cstheme="majorHAnsi"/>
          <w:szCs w:val="22"/>
        </w:rPr>
        <w:t>your responses to the following questions/requests:</w:t>
      </w:r>
    </w:p>
    <w:p w14:paraId="0234C02A" w14:textId="77777777" w:rsidR="00CF2E60" w:rsidRPr="002876EB" w:rsidRDefault="00CF2E60" w:rsidP="002876EB">
      <w:pPr>
        <w:pStyle w:val="ListParagraph"/>
        <w:numPr>
          <w:ilvl w:val="0"/>
          <w:numId w:val="5"/>
        </w:numPr>
        <w:spacing w:after="160" w:line="256" w:lineRule="auto"/>
        <w:rPr>
          <w:rFonts w:cstheme="majorHAnsi"/>
          <w:szCs w:val="22"/>
        </w:rPr>
      </w:pPr>
      <w:r w:rsidRPr="002876EB">
        <w:rPr>
          <w:rFonts w:cstheme="majorHAnsi"/>
          <w:szCs w:val="22"/>
        </w:rPr>
        <w:t xml:space="preserve">What overarching questions/concerns do you have about the interview process and analysis? </w:t>
      </w:r>
    </w:p>
    <w:p w14:paraId="3CBCCDB8" w14:textId="1BC93AE7" w:rsidR="00CF2E60" w:rsidRPr="002876EB" w:rsidRDefault="00CF2E60" w:rsidP="002876EB">
      <w:pPr>
        <w:pStyle w:val="ListParagraph"/>
        <w:numPr>
          <w:ilvl w:val="0"/>
          <w:numId w:val="5"/>
        </w:numPr>
        <w:spacing w:after="160" w:line="256" w:lineRule="auto"/>
        <w:rPr>
          <w:rFonts w:cstheme="majorHAnsi"/>
          <w:szCs w:val="22"/>
        </w:rPr>
      </w:pPr>
      <w:r w:rsidRPr="002876EB">
        <w:rPr>
          <w:rFonts w:cstheme="majorHAnsi"/>
          <w:szCs w:val="22"/>
        </w:rPr>
        <w:t>Describe your past, current, and/or future projects incorporating interviews (i.e.</w:t>
      </w:r>
      <w:r w:rsidR="00953AC0">
        <w:rPr>
          <w:rFonts w:cstheme="majorHAnsi"/>
          <w:szCs w:val="22"/>
        </w:rPr>
        <w:t>, w</w:t>
      </w:r>
      <w:r w:rsidRPr="002876EB">
        <w:rPr>
          <w:rFonts w:cstheme="majorHAnsi"/>
          <w:szCs w:val="22"/>
        </w:rPr>
        <w:t>hat were your research questions? How many participants were involved? What type of questions did you ask the participants? Did you experience any challenges throughout?)</w:t>
      </w:r>
    </w:p>
    <w:p w14:paraId="322CEA1B" w14:textId="77777777" w:rsidR="00CF2E60" w:rsidRPr="002876EB" w:rsidRDefault="00CF2E60" w:rsidP="002876EB">
      <w:pPr>
        <w:pStyle w:val="ListParagraph"/>
        <w:numPr>
          <w:ilvl w:val="0"/>
          <w:numId w:val="5"/>
        </w:numPr>
        <w:spacing w:after="160" w:line="256" w:lineRule="auto"/>
        <w:rPr>
          <w:rFonts w:cstheme="majorHAnsi"/>
          <w:szCs w:val="22"/>
        </w:rPr>
      </w:pPr>
      <w:r w:rsidRPr="002876EB">
        <w:rPr>
          <w:rFonts w:cstheme="majorHAnsi"/>
          <w:szCs w:val="22"/>
        </w:rPr>
        <w:t>How did you develop your interview questions?</w:t>
      </w:r>
    </w:p>
    <w:p w14:paraId="001DEB9F" w14:textId="77777777" w:rsidR="00CF2E60" w:rsidRPr="002876EB" w:rsidRDefault="00CF2E60" w:rsidP="002876EB">
      <w:pPr>
        <w:pStyle w:val="ListParagraph"/>
        <w:numPr>
          <w:ilvl w:val="0"/>
          <w:numId w:val="5"/>
        </w:numPr>
        <w:spacing w:after="160" w:line="256" w:lineRule="auto"/>
        <w:rPr>
          <w:rFonts w:cstheme="majorHAnsi"/>
          <w:szCs w:val="22"/>
        </w:rPr>
      </w:pPr>
      <w:r w:rsidRPr="002876EB">
        <w:rPr>
          <w:rFonts w:cstheme="majorHAnsi"/>
          <w:szCs w:val="22"/>
        </w:rPr>
        <w:t>What approaches have you been using to analyze your interview data?</w:t>
      </w:r>
    </w:p>
    <w:p w14:paraId="16E4F620" w14:textId="77777777" w:rsidR="00CF2E60" w:rsidRPr="002876EB" w:rsidRDefault="00CF2E60" w:rsidP="002876EB">
      <w:pPr>
        <w:pStyle w:val="ListParagraph"/>
        <w:numPr>
          <w:ilvl w:val="0"/>
          <w:numId w:val="5"/>
        </w:numPr>
        <w:spacing w:after="160" w:line="256" w:lineRule="auto"/>
        <w:rPr>
          <w:rFonts w:cstheme="majorHAnsi"/>
          <w:szCs w:val="22"/>
        </w:rPr>
      </w:pPr>
      <w:r w:rsidRPr="002876EB">
        <w:rPr>
          <w:rFonts w:cstheme="majorHAnsi"/>
          <w:szCs w:val="22"/>
        </w:rPr>
        <w:t>How have you been disseminating your interview research? (i.e. journal publications; conference presentations; department meetings)</w:t>
      </w:r>
    </w:p>
    <w:p w14:paraId="68C2E86A" w14:textId="77777777"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 xml:space="preserve">During the meeting, we will we share our various strategies and challenges with conducting interviews. As such, please bring any materials, data, and/or reports you have created. </w:t>
      </w:r>
    </w:p>
    <w:p w14:paraId="185B1AF6" w14:textId="49FF60BC"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 xml:space="preserve">I look forward to your responses and our discussion on </w:t>
      </w:r>
      <w:r w:rsidR="00953AC0">
        <w:rPr>
          <w:rFonts w:asciiTheme="majorHAnsi" w:hAnsiTheme="majorHAnsi" w:cstheme="majorHAnsi"/>
          <w:szCs w:val="22"/>
        </w:rPr>
        <w:t>[meeting date]</w:t>
      </w:r>
      <w:r w:rsidRPr="00C36F50">
        <w:rPr>
          <w:rFonts w:asciiTheme="majorHAnsi" w:hAnsiTheme="majorHAnsi" w:cstheme="majorHAnsi"/>
          <w:szCs w:val="22"/>
        </w:rPr>
        <w:t>,</w:t>
      </w:r>
    </w:p>
    <w:p w14:paraId="7A25FCFF" w14:textId="77777777" w:rsidR="00CF2E60" w:rsidRPr="00C36F50" w:rsidRDefault="00CF2E60" w:rsidP="00CF2E60">
      <w:pPr>
        <w:pBdr>
          <w:bottom w:val="single" w:sz="6" w:space="1" w:color="auto"/>
        </w:pBdr>
        <w:rPr>
          <w:rFonts w:asciiTheme="majorHAnsi" w:hAnsiTheme="majorHAnsi" w:cstheme="majorHAnsi"/>
          <w:szCs w:val="22"/>
        </w:rPr>
      </w:pPr>
      <w:r w:rsidRPr="00C36F50">
        <w:rPr>
          <w:rFonts w:asciiTheme="majorHAnsi" w:hAnsiTheme="majorHAnsi" w:cstheme="majorHAnsi"/>
          <w:szCs w:val="22"/>
        </w:rPr>
        <w:t>- [Name of facilitator]</w:t>
      </w:r>
    </w:p>
    <w:p w14:paraId="1E67B43B" w14:textId="77777777" w:rsidR="00CF2E60" w:rsidRDefault="00CF2E60" w:rsidP="00CF2E60">
      <w:pPr>
        <w:pBdr>
          <w:bottom w:val="single" w:sz="6" w:space="1" w:color="auto"/>
        </w:pBdr>
        <w:rPr>
          <w:rFonts w:asciiTheme="majorHAnsi" w:hAnsiTheme="majorHAnsi" w:cstheme="majorHAnsi"/>
          <w:i/>
          <w:szCs w:val="22"/>
        </w:rPr>
      </w:pPr>
      <w:r w:rsidRPr="00C36F50">
        <w:rPr>
          <w:rFonts w:asciiTheme="majorHAnsi" w:hAnsiTheme="majorHAnsi" w:cstheme="majorHAnsi"/>
          <w:i/>
          <w:szCs w:val="22"/>
        </w:rPr>
        <w:t>Note: follow-up from facilitator included the slides from the session and a further resource to read.</w:t>
      </w:r>
    </w:p>
    <w:p w14:paraId="11F9800B" w14:textId="77777777" w:rsidR="00B51AA7" w:rsidRPr="00C36F50" w:rsidRDefault="00B51AA7" w:rsidP="00CF2E60">
      <w:pPr>
        <w:pBdr>
          <w:bottom w:val="single" w:sz="6" w:space="1" w:color="auto"/>
        </w:pBdr>
        <w:rPr>
          <w:rFonts w:asciiTheme="majorHAnsi" w:hAnsiTheme="majorHAnsi" w:cstheme="majorHAnsi"/>
          <w:i/>
          <w:szCs w:val="22"/>
        </w:rPr>
      </w:pPr>
    </w:p>
    <w:p w14:paraId="0B79FD00" w14:textId="77777777" w:rsidR="00CF2E60" w:rsidRPr="00847195" w:rsidRDefault="00CF2E60" w:rsidP="00F27BC7">
      <w:pPr>
        <w:pStyle w:val="Heading2"/>
      </w:pPr>
      <w:r w:rsidRPr="00847195">
        <w:lastRenderedPageBreak/>
        <w:t xml:space="preserve">Activity Design </w:t>
      </w:r>
      <w:r w:rsidRPr="006D24C7">
        <w:t>Overview</w:t>
      </w:r>
    </w:p>
    <w:p w14:paraId="61EB9A00" w14:textId="39B60A23" w:rsidR="00CF2E60" w:rsidRDefault="00CF2E60" w:rsidP="00CF2E60">
      <w:pPr>
        <w:rPr>
          <w:rFonts w:asciiTheme="majorHAnsi" w:hAnsiTheme="majorHAnsi" w:cstheme="majorHAnsi"/>
          <w:szCs w:val="22"/>
        </w:rPr>
      </w:pPr>
      <w:r w:rsidRPr="00C36F50">
        <w:rPr>
          <w:rFonts w:asciiTheme="majorHAnsi" w:hAnsiTheme="majorHAnsi" w:cstheme="majorHAnsi"/>
          <w:szCs w:val="22"/>
        </w:rPr>
        <w:t xml:space="preserve">Tomorrow’s meeting will be an overview of key design and implementation issues for in-class activities (generally worksheet-driven activities). We will probably have a separate session in the next few weeks for </w:t>
      </w:r>
      <w:r w:rsidR="00953AC0">
        <w:rPr>
          <w:rFonts w:asciiTheme="majorHAnsi" w:hAnsiTheme="majorHAnsi" w:cstheme="majorHAnsi"/>
          <w:szCs w:val="22"/>
        </w:rPr>
        <w:t>p</w:t>
      </w:r>
      <w:r w:rsidR="00953AC0" w:rsidRPr="00C36F50">
        <w:rPr>
          <w:rFonts w:asciiTheme="majorHAnsi" w:hAnsiTheme="majorHAnsi" w:cstheme="majorHAnsi"/>
          <w:szCs w:val="22"/>
        </w:rPr>
        <w:t xml:space="preserve">eer </w:t>
      </w:r>
      <w:r w:rsidR="00953AC0">
        <w:rPr>
          <w:rFonts w:asciiTheme="majorHAnsi" w:hAnsiTheme="majorHAnsi" w:cstheme="majorHAnsi"/>
          <w:szCs w:val="22"/>
        </w:rPr>
        <w:t>i</w:t>
      </w:r>
      <w:r w:rsidRPr="00C36F50">
        <w:rPr>
          <w:rFonts w:asciiTheme="majorHAnsi" w:hAnsiTheme="majorHAnsi" w:cstheme="majorHAnsi"/>
          <w:szCs w:val="22"/>
        </w:rPr>
        <w:t xml:space="preserve">nstruction with clickers, so </w:t>
      </w:r>
      <w:r w:rsidR="00953AC0" w:rsidRPr="00C36F50">
        <w:rPr>
          <w:rFonts w:asciiTheme="majorHAnsi" w:hAnsiTheme="majorHAnsi" w:cstheme="majorHAnsi"/>
          <w:szCs w:val="22"/>
        </w:rPr>
        <w:t>th</w:t>
      </w:r>
      <w:r w:rsidR="00953AC0">
        <w:rPr>
          <w:rFonts w:asciiTheme="majorHAnsi" w:hAnsiTheme="majorHAnsi" w:cstheme="majorHAnsi"/>
          <w:szCs w:val="22"/>
        </w:rPr>
        <w:t>is</w:t>
      </w:r>
      <w:r w:rsidR="00953AC0" w:rsidRPr="00C36F50">
        <w:rPr>
          <w:rFonts w:asciiTheme="majorHAnsi" w:hAnsiTheme="majorHAnsi" w:cstheme="majorHAnsi"/>
          <w:szCs w:val="22"/>
        </w:rPr>
        <w:t xml:space="preserve"> </w:t>
      </w:r>
      <w:r w:rsidRPr="00C36F50">
        <w:rPr>
          <w:rFonts w:asciiTheme="majorHAnsi" w:hAnsiTheme="majorHAnsi" w:cstheme="majorHAnsi"/>
          <w:szCs w:val="22"/>
        </w:rPr>
        <w:t>won’t really be a focus.</w:t>
      </w:r>
    </w:p>
    <w:p w14:paraId="798AC8BA" w14:textId="77777777" w:rsidR="00A17827" w:rsidRPr="00C36F50" w:rsidRDefault="00A17827" w:rsidP="00CF2E60">
      <w:pPr>
        <w:rPr>
          <w:rFonts w:asciiTheme="majorHAnsi" w:hAnsiTheme="majorHAnsi" w:cstheme="majorHAnsi"/>
          <w:szCs w:val="22"/>
        </w:rPr>
      </w:pPr>
    </w:p>
    <w:p w14:paraId="267FEA43" w14:textId="77777777"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To prepare:</w:t>
      </w:r>
    </w:p>
    <w:p w14:paraId="144AD446" w14:textId="77777777"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1. Bring at least one existing activity or one in a stage of development that you would like to revise/improve/create or understand better. If you don’t have one, you’ll spend more time with someone else’s.</w:t>
      </w:r>
    </w:p>
    <w:p w14:paraId="15BE434B" w14:textId="2AAAEC54"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 xml:space="preserve">2. Look over two of the relevant two-pagers from the Instructor Guidance section of the CWSEI website: </w:t>
      </w:r>
      <w:hyperlink r:id="rId11" w:history="1">
        <w:r w:rsidR="00A17827" w:rsidRPr="00D022A9">
          <w:rPr>
            <w:rStyle w:val="Hyperlink"/>
            <w:rFonts w:asciiTheme="majorHAnsi" w:hAnsiTheme="majorHAnsi" w:cstheme="majorHAnsi"/>
            <w:szCs w:val="22"/>
          </w:rPr>
          <w:t>http://www.cwsei.ubc.ca/resources/instructor_guidance.htm</w:t>
        </w:r>
      </w:hyperlink>
      <w:r w:rsidR="00A17827">
        <w:rPr>
          <w:rFonts w:asciiTheme="majorHAnsi" w:hAnsiTheme="majorHAnsi" w:cstheme="majorHAnsi"/>
          <w:szCs w:val="22"/>
        </w:rPr>
        <w:t xml:space="preserve"> </w:t>
      </w:r>
    </w:p>
    <w:p w14:paraId="3F28611F" w14:textId="77777777" w:rsidR="00CF2E60" w:rsidRPr="00953AC0" w:rsidRDefault="00CF2E60" w:rsidP="00953AC0">
      <w:pPr>
        <w:pStyle w:val="ListParagraph"/>
        <w:numPr>
          <w:ilvl w:val="0"/>
          <w:numId w:val="6"/>
        </w:numPr>
        <w:spacing w:after="160" w:line="256" w:lineRule="auto"/>
        <w:rPr>
          <w:rFonts w:asciiTheme="majorHAnsi" w:hAnsiTheme="majorHAnsi" w:cstheme="majorHAnsi"/>
          <w:szCs w:val="22"/>
        </w:rPr>
      </w:pPr>
      <w:r w:rsidRPr="00953AC0">
        <w:rPr>
          <w:rFonts w:asciiTheme="majorHAnsi" w:hAnsiTheme="majorHAnsi" w:cstheme="majorHAnsi"/>
          <w:szCs w:val="22"/>
        </w:rPr>
        <w:t>“Creating and implementing in-class activities; principles and practical tips”</w:t>
      </w:r>
    </w:p>
    <w:p w14:paraId="0B22CA0A" w14:textId="2D76FCC7" w:rsidR="00CF2E60" w:rsidRPr="00953AC0" w:rsidRDefault="00953AC0" w:rsidP="00953AC0">
      <w:pPr>
        <w:pStyle w:val="ListParagraph"/>
        <w:numPr>
          <w:ilvl w:val="0"/>
          <w:numId w:val="6"/>
        </w:numPr>
        <w:spacing w:after="160" w:line="256" w:lineRule="auto"/>
        <w:rPr>
          <w:rFonts w:asciiTheme="majorHAnsi" w:hAnsiTheme="majorHAnsi" w:cstheme="majorHAnsi"/>
          <w:szCs w:val="22"/>
        </w:rPr>
      </w:pPr>
      <w:r>
        <w:rPr>
          <w:rFonts w:asciiTheme="majorHAnsi" w:hAnsiTheme="majorHAnsi" w:cstheme="majorHAnsi"/>
          <w:szCs w:val="22"/>
        </w:rPr>
        <w:t>“What not to do; p</w:t>
      </w:r>
      <w:r w:rsidR="00CF2E60" w:rsidRPr="00953AC0">
        <w:rPr>
          <w:rFonts w:asciiTheme="majorHAnsi" w:hAnsiTheme="majorHAnsi" w:cstheme="majorHAnsi"/>
          <w:szCs w:val="22"/>
        </w:rPr>
        <w:t>ractices that should be avoided when implementing active learning”</w:t>
      </w:r>
    </w:p>
    <w:p w14:paraId="50ADAB10" w14:textId="465D7B86"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3</w:t>
      </w:r>
      <w:r w:rsidR="00953AC0">
        <w:rPr>
          <w:rFonts w:asciiTheme="majorHAnsi" w:hAnsiTheme="majorHAnsi" w:cstheme="majorHAnsi"/>
          <w:szCs w:val="22"/>
        </w:rPr>
        <w:t xml:space="preserve"> (O</w:t>
      </w:r>
      <w:r w:rsidRPr="00C36F50">
        <w:rPr>
          <w:rFonts w:asciiTheme="majorHAnsi" w:hAnsiTheme="majorHAnsi" w:cstheme="majorHAnsi"/>
          <w:szCs w:val="22"/>
        </w:rPr>
        <w:t>ptional). If you are already very familiar with th</w:t>
      </w:r>
      <w:r w:rsidR="00953AC0">
        <w:rPr>
          <w:rFonts w:asciiTheme="majorHAnsi" w:hAnsiTheme="majorHAnsi" w:cstheme="majorHAnsi"/>
          <w:szCs w:val="22"/>
        </w:rPr>
        <w:t>ose</w:t>
      </w:r>
      <w:r w:rsidRPr="00C36F50">
        <w:rPr>
          <w:rFonts w:asciiTheme="majorHAnsi" w:hAnsiTheme="majorHAnsi" w:cstheme="majorHAnsi"/>
          <w:szCs w:val="22"/>
        </w:rPr>
        <w:t xml:space="preserve"> two-pagers or have more time, also check out these (which we may pick up next week):</w:t>
      </w:r>
    </w:p>
    <w:p w14:paraId="31885EF4" w14:textId="4233D509" w:rsidR="00CF2E60" w:rsidRPr="00953AC0" w:rsidRDefault="00953AC0" w:rsidP="00953AC0">
      <w:pPr>
        <w:pStyle w:val="ListParagraph"/>
        <w:numPr>
          <w:ilvl w:val="0"/>
          <w:numId w:val="7"/>
        </w:numPr>
        <w:spacing w:after="160" w:line="256" w:lineRule="auto"/>
        <w:rPr>
          <w:rFonts w:asciiTheme="majorHAnsi" w:hAnsiTheme="majorHAnsi" w:cstheme="majorHAnsi"/>
          <w:szCs w:val="22"/>
        </w:rPr>
      </w:pPr>
      <w:r>
        <w:rPr>
          <w:rFonts w:asciiTheme="majorHAnsi" w:hAnsiTheme="majorHAnsi" w:cstheme="majorHAnsi"/>
          <w:szCs w:val="22"/>
        </w:rPr>
        <w:t>“Assessments that support s</w:t>
      </w:r>
      <w:r w:rsidR="00CF2E60" w:rsidRPr="00953AC0">
        <w:rPr>
          <w:rFonts w:asciiTheme="majorHAnsi" w:hAnsiTheme="majorHAnsi" w:cstheme="majorHAnsi"/>
          <w:szCs w:val="22"/>
        </w:rPr>
        <w:t xml:space="preserve">tudent </w:t>
      </w:r>
      <w:r>
        <w:rPr>
          <w:rFonts w:asciiTheme="majorHAnsi" w:hAnsiTheme="majorHAnsi" w:cstheme="majorHAnsi"/>
          <w:szCs w:val="22"/>
        </w:rPr>
        <w:t>l</w:t>
      </w:r>
      <w:r w:rsidR="00CF2E60" w:rsidRPr="00953AC0">
        <w:rPr>
          <w:rFonts w:asciiTheme="majorHAnsi" w:hAnsiTheme="majorHAnsi" w:cstheme="majorHAnsi"/>
          <w:szCs w:val="22"/>
        </w:rPr>
        <w:t>earning”</w:t>
      </w:r>
    </w:p>
    <w:p w14:paraId="57AF7DD2" w14:textId="77777777" w:rsidR="00CF2E60" w:rsidRPr="00953AC0" w:rsidRDefault="00CF2E60" w:rsidP="00953AC0">
      <w:pPr>
        <w:pStyle w:val="ListParagraph"/>
        <w:numPr>
          <w:ilvl w:val="0"/>
          <w:numId w:val="7"/>
        </w:numPr>
        <w:spacing w:after="160" w:line="256" w:lineRule="auto"/>
        <w:rPr>
          <w:rFonts w:asciiTheme="majorHAnsi" w:hAnsiTheme="majorHAnsi" w:cstheme="majorHAnsi"/>
          <w:szCs w:val="22"/>
        </w:rPr>
      </w:pPr>
      <w:r w:rsidRPr="00953AC0">
        <w:rPr>
          <w:rFonts w:asciiTheme="majorHAnsi" w:hAnsiTheme="majorHAnsi" w:cstheme="majorHAnsi"/>
          <w:szCs w:val="22"/>
        </w:rPr>
        <w:t>“Basic instructor habits to keep students engaged”</w:t>
      </w:r>
    </w:p>
    <w:p w14:paraId="027AD090" w14:textId="279F85FB" w:rsidR="00CF2E60" w:rsidRPr="00953AC0" w:rsidRDefault="00953AC0" w:rsidP="00953AC0">
      <w:pPr>
        <w:pStyle w:val="ListParagraph"/>
        <w:numPr>
          <w:ilvl w:val="0"/>
          <w:numId w:val="7"/>
        </w:numPr>
        <w:spacing w:after="160" w:line="256" w:lineRule="auto"/>
        <w:rPr>
          <w:rFonts w:asciiTheme="majorHAnsi" w:hAnsiTheme="majorHAnsi" w:cstheme="majorHAnsi"/>
          <w:szCs w:val="22"/>
        </w:rPr>
      </w:pPr>
      <w:r>
        <w:rPr>
          <w:rFonts w:asciiTheme="majorHAnsi" w:hAnsiTheme="majorHAnsi" w:cstheme="majorHAnsi"/>
          <w:szCs w:val="22"/>
        </w:rPr>
        <w:t>“Group w</w:t>
      </w:r>
      <w:r w:rsidR="00CF2E60" w:rsidRPr="00953AC0">
        <w:rPr>
          <w:rFonts w:asciiTheme="majorHAnsi" w:hAnsiTheme="majorHAnsi" w:cstheme="majorHAnsi"/>
          <w:szCs w:val="22"/>
        </w:rPr>
        <w:t xml:space="preserve">ork in </w:t>
      </w:r>
      <w:r>
        <w:rPr>
          <w:rFonts w:asciiTheme="majorHAnsi" w:hAnsiTheme="majorHAnsi" w:cstheme="majorHAnsi"/>
          <w:szCs w:val="22"/>
        </w:rPr>
        <w:t>educational s</w:t>
      </w:r>
      <w:r w:rsidR="00CF2E60" w:rsidRPr="00953AC0">
        <w:rPr>
          <w:rFonts w:asciiTheme="majorHAnsi" w:hAnsiTheme="majorHAnsi" w:cstheme="majorHAnsi"/>
          <w:szCs w:val="22"/>
        </w:rPr>
        <w:t>ettings”</w:t>
      </w:r>
    </w:p>
    <w:p w14:paraId="59A22384" w14:textId="72FD8782" w:rsidR="00CF2E60" w:rsidRDefault="00CF2E60" w:rsidP="00CF2E60">
      <w:pPr>
        <w:pBdr>
          <w:bottom w:val="single" w:sz="6" w:space="1" w:color="auto"/>
        </w:pBdr>
        <w:rPr>
          <w:rFonts w:asciiTheme="majorHAnsi" w:hAnsiTheme="majorHAnsi" w:cstheme="majorHAnsi"/>
          <w:szCs w:val="22"/>
        </w:rPr>
      </w:pPr>
      <w:r w:rsidRPr="00C36F50">
        <w:rPr>
          <w:rFonts w:asciiTheme="majorHAnsi" w:hAnsiTheme="majorHAnsi" w:cstheme="majorHAnsi"/>
          <w:szCs w:val="22"/>
        </w:rPr>
        <w:t>These two-pagers have distilled an enormous amount of research and course experience into a small space</w:t>
      </w:r>
      <w:r w:rsidR="00953AC0">
        <w:rPr>
          <w:rFonts w:asciiTheme="majorHAnsi" w:hAnsiTheme="majorHAnsi" w:cstheme="majorHAnsi"/>
          <w:szCs w:val="22"/>
        </w:rPr>
        <w:t>. W</w:t>
      </w:r>
      <w:r w:rsidRPr="00C36F50">
        <w:rPr>
          <w:rFonts w:asciiTheme="majorHAnsi" w:hAnsiTheme="majorHAnsi" w:cstheme="majorHAnsi"/>
          <w:szCs w:val="22"/>
        </w:rPr>
        <w:t>e’ll have some time for “</w:t>
      </w:r>
      <w:r w:rsidR="00953AC0">
        <w:rPr>
          <w:rFonts w:asciiTheme="majorHAnsi" w:hAnsiTheme="majorHAnsi" w:cstheme="majorHAnsi"/>
          <w:szCs w:val="22"/>
        </w:rPr>
        <w:t>W</w:t>
      </w:r>
      <w:r w:rsidRPr="00C36F50">
        <w:rPr>
          <w:rFonts w:asciiTheme="majorHAnsi" w:hAnsiTheme="majorHAnsi" w:cstheme="majorHAnsi"/>
          <w:szCs w:val="22"/>
        </w:rPr>
        <w:t>hy would I do this</w:t>
      </w:r>
      <w:r w:rsidR="00953AC0">
        <w:rPr>
          <w:rFonts w:asciiTheme="majorHAnsi" w:hAnsiTheme="majorHAnsi" w:cstheme="majorHAnsi"/>
          <w:szCs w:val="22"/>
        </w:rPr>
        <w:t>?</w:t>
      </w:r>
      <w:r w:rsidRPr="00C36F50">
        <w:rPr>
          <w:rFonts w:asciiTheme="majorHAnsi" w:hAnsiTheme="majorHAnsi" w:cstheme="majorHAnsi"/>
          <w:szCs w:val="22"/>
        </w:rPr>
        <w:t>” questions this week</w:t>
      </w:r>
      <w:r w:rsidR="00953AC0">
        <w:rPr>
          <w:rFonts w:asciiTheme="majorHAnsi" w:hAnsiTheme="majorHAnsi" w:cstheme="majorHAnsi"/>
          <w:szCs w:val="22"/>
        </w:rPr>
        <w:t>,</w:t>
      </w:r>
      <w:r w:rsidRPr="00C36F50">
        <w:rPr>
          <w:rFonts w:asciiTheme="majorHAnsi" w:hAnsiTheme="majorHAnsi" w:cstheme="majorHAnsi"/>
          <w:szCs w:val="22"/>
        </w:rPr>
        <w:t xml:space="preserve"> but </w:t>
      </w:r>
      <w:r w:rsidR="00953AC0">
        <w:rPr>
          <w:rFonts w:asciiTheme="majorHAnsi" w:hAnsiTheme="majorHAnsi" w:cstheme="majorHAnsi"/>
          <w:szCs w:val="22"/>
        </w:rPr>
        <w:t xml:space="preserve">we’ll </w:t>
      </w:r>
      <w:r w:rsidRPr="00C36F50">
        <w:rPr>
          <w:rFonts w:asciiTheme="majorHAnsi" w:hAnsiTheme="majorHAnsi" w:cstheme="majorHAnsi"/>
          <w:szCs w:val="22"/>
        </w:rPr>
        <w:t xml:space="preserve">also extend this background in the next few weeks both in the </w:t>
      </w:r>
      <w:r w:rsidRPr="00F27BC7">
        <w:rPr>
          <w:rFonts w:asciiTheme="majorHAnsi" w:hAnsiTheme="majorHAnsi" w:cstheme="majorHAnsi"/>
          <w:i/>
          <w:szCs w:val="22"/>
        </w:rPr>
        <w:t>How Learning Works</w:t>
      </w:r>
      <w:r w:rsidRPr="00C36F50">
        <w:rPr>
          <w:rFonts w:asciiTheme="majorHAnsi" w:hAnsiTheme="majorHAnsi" w:cstheme="majorHAnsi"/>
          <w:szCs w:val="22"/>
        </w:rPr>
        <w:t xml:space="preserve"> reading and </w:t>
      </w:r>
      <w:r w:rsidR="00953AC0">
        <w:rPr>
          <w:rFonts w:asciiTheme="majorHAnsi" w:hAnsiTheme="majorHAnsi" w:cstheme="majorHAnsi"/>
          <w:szCs w:val="22"/>
        </w:rPr>
        <w:t>in</w:t>
      </w:r>
      <w:r w:rsidR="00953AC0" w:rsidRPr="00C36F50">
        <w:rPr>
          <w:rFonts w:asciiTheme="majorHAnsi" w:hAnsiTheme="majorHAnsi" w:cstheme="majorHAnsi"/>
          <w:szCs w:val="22"/>
        </w:rPr>
        <w:t xml:space="preserve"> </w:t>
      </w:r>
      <w:r w:rsidRPr="00C36F50">
        <w:rPr>
          <w:rFonts w:asciiTheme="majorHAnsi" w:hAnsiTheme="majorHAnsi" w:cstheme="majorHAnsi"/>
          <w:szCs w:val="22"/>
        </w:rPr>
        <w:t>the other two-pagers and related readings.</w:t>
      </w:r>
    </w:p>
    <w:p w14:paraId="61DDEDF5" w14:textId="77777777" w:rsidR="00B51AA7" w:rsidRPr="00C36F50" w:rsidRDefault="00B51AA7" w:rsidP="00CF2E60">
      <w:pPr>
        <w:pBdr>
          <w:bottom w:val="single" w:sz="6" w:space="1" w:color="auto"/>
        </w:pBdr>
        <w:rPr>
          <w:rFonts w:asciiTheme="majorHAnsi" w:hAnsiTheme="majorHAnsi" w:cstheme="majorHAnsi"/>
          <w:szCs w:val="22"/>
        </w:rPr>
      </w:pPr>
    </w:p>
    <w:p w14:paraId="3C395C3D" w14:textId="77777777" w:rsidR="00CF2E60" w:rsidRPr="00847195" w:rsidRDefault="00CF2E60" w:rsidP="00F27BC7">
      <w:pPr>
        <w:pStyle w:val="Heading2"/>
      </w:pPr>
      <w:r w:rsidRPr="006D24C7">
        <w:t>Working</w:t>
      </w:r>
      <w:r w:rsidRPr="00847195">
        <w:t xml:space="preserve"> with faculty</w:t>
      </w:r>
    </w:p>
    <w:p w14:paraId="7F946F77" w14:textId="0344738D" w:rsidR="00CF2E60" w:rsidRPr="00C36F50" w:rsidRDefault="00CF2E60" w:rsidP="00CF2E60">
      <w:pPr>
        <w:rPr>
          <w:rFonts w:asciiTheme="majorHAnsi" w:hAnsiTheme="majorHAnsi" w:cstheme="majorHAnsi"/>
          <w:szCs w:val="22"/>
        </w:rPr>
      </w:pPr>
      <w:r w:rsidRPr="00C36F50">
        <w:rPr>
          <w:rFonts w:asciiTheme="majorHAnsi" w:hAnsiTheme="majorHAnsi" w:cstheme="majorHAnsi"/>
          <w:szCs w:val="22"/>
        </w:rPr>
        <w:t xml:space="preserve">Next week our meeting will address the </w:t>
      </w:r>
      <w:r w:rsidR="00847195">
        <w:rPr>
          <w:rFonts w:asciiTheme="majorHAnsi" w:hAnsiTheme="majorHAnsi" w:cstheme="majorHAnsi"/>
          <w:szCs w:val="22"/>
        </w:rPr>
        <w:t xml:space="preserve">topic of working with faculty. </w:t>
      </w:r>
      <w:r w:rsidRPr="00C36F50">
        <w:rPr>
          <w:rFonts w:asciiTheme="majorHAnsi" w:hAnsiTheme="majorHAnsi" w:cstheme="majorHAnsi"/>
          <w:szCs w:val="22"/>
        </w:rPr>
        <w:t>We'll explore: (</w:t>
      </w:r>
      <w:proofErr w:type="spellStart"/>
      <w:r w:rsidRPr="00C36F50">
        <w:rPr>
          <w:rFonts w:asciiTheme="majorHAnsi" w:hAnsiTheme="majorHAnsi" w:cstheme="majorHAnsi"/>
          <w:szCs w:val="22"/>
        </w:rPr>
        <w:t>i</w:t>
      </w:r>
      <w:proofErr w:type="spellEnd"/>
      <w:r w:rsidRPr="00C36F50">
        <w:rPr>
          <w:rFonts w:asciiTheme="majorHAnsi" w:hAnsiTheme="majorHAnsi" w:cstheme="majorHAnsi"/>
          <w:szCs w:val="22"/>
        </w:rPr>
        <w:t>) understanding your role in a project or course team; (ii) setting and managing expectations; (iii) communicating effectively; and (iv) giving effective feedback. Thanks to everyone who has sent me input for this meeting.</w:t>
      </w:r>
    </w:p>
    <w:p w14:paraId="7A390BE8" w14:textId="77777777" w:rsidR="00A17827" w:rsidRDefault="00A17827" w:rsidP="00CF2E60">
      <w:pPr>
        <w:pBdr>
          <w:bottom w:val="single" w:sz="6" w:space="1" w:color="auto"/>
        </w:pBdr>
        <w:rPr>
          <w:rFonts w:asciiTheme="majorHAnsi" w:hAnsiTheme="majorHAnsi" w:cstheme="majorHAnsi"/>
          <w:szCs w:val="22"/>
        </w:rPr>
      </w:pPr>
    </w:p>
    <w:p w14:paraId="7C852A3A" w14:textId="135B59A0" w:rsidR="00CF2E60" w:rsidRDefault="00CF2E60" w:rsidP="00CF2E60">
      <w:pPr>
        <w:pBdr>
          <w:bottom w:val="single" w:sz="6" w:space="1" w:color="auto"/>
        </w:pBdr>
        <w:rPr>
          <w:rFonts w:asciiTheme="majorHAnsi" w:hAnsiTheme="majorHAnsi" w:cstheme="majorHAnsi"/>
          <w:szCs w:val="22"/>
        </w:rPr>
      </w:pPr>
      <w:r w:rsidRPr="00C36F50">
        <w:rPr>
          <w:rFonts w:asciiTheme="majorHAnsi" w:hAnsiTheme="majorHAnsi" w:cstheme="majorHAnsi"/>
          <w:szCs w:val="22"/>
        </w:rPr>
        <w:t>As preparation for the meeting, I would suggest reading the attached article</w:t>
      </w:r>
      <w:r w:rsidR="00953AC0">
        <w:rPr>
          <w:rFonts w:asciiTheme="majorHAnsi" w:hAnsiTheme="majorHAnsi" w:cstheme="majorHAnsi"/>
          <w:szCs w:val="22"/>
        </w:rPr>
        <w:t>,</w:t>
      </w:r>
      <w:r w:rsidRPr="00C36F50">
        <w:rPr>
          <w:rFonts w:asciiTheme="majorHAnsi" w:hAnsiTheme="majorHAnsi" w:cstheme="majorHAnsi"/>
          <w:szCs w:val="22"/>
        </w:rPr>
        <w:t xml:space="preserve"> "Personal Best" by Atul Gawande. Reading the article is not essential for participating on </w:t>
      </w:r>
      <w:r w:rsidR="00594011">
        <w:rPr>
          <w:rFonts w:asciiTheme="majorHAnsi" w:hAnsiTheme="majorHAnsi" w:cstheme="majorHAnsi"/>
          <w:szCs w:val="22"/>
        </w:rPr>
        <w:t>[meeting date]</w:t>
      </w:r>
      <w:r w:rsidRPr="00C36F50">
        <w:rPr>
          <w:rFonts w:asciiTheme="majorHAnsi" w:hAnsiTheme="majorHAnsi" w:cstheme="majorHAnsi"/>
          <w:szCs w:val="22"/>
        </w:rPr>
        <w:t>, but it is an interesting and enjoyable read which I highly recommend.</w:t>
      </w:r>
    </w:p>
    <w:p w14:paraId="19FEC1DC" w14:textId="77777777" w:rsidR="00B51AA7" w:rsidRPr="00C36F50" w:rsidRDefault="00B51AA7" w:rsidP="00CF2E60">
      <w:pPr>
        <w:pBdr>
          <w:bottom w:val="single" w:sz="6" w:space="1" w:color="auto"/>
        </w:pBdr>
        <w:rPr>
          <w:rFonts w:asciiTheme="majorHAnsi" w:hAnsiTheme="majorHAnsi" w:cstheme="majorHAnsi"/>
          <w:szCs w:val="22"/>
        </w:rPr>
      </w:pPr>
    </w:p>
    <w:p w14:paraId="1BB1F8F8" w14:textId="77777777" w:rsidR="00CF2E60" w:rsidRPr="00C36F50" w:rsidRDefault="00CF2E60" w:rsidP="00CF2E60">
      <w:pPr>
        <w:rPr>
          <w:rFonts w:asciiTheme="majorHAnsi" w:hAnsiTheme="majorHAnsi" w:cstheme="majorHAnsi"/>
          <w:szCs w:val="22"/>
        </w:rPr>
      </w:pPr>
    </w:p>
    <w:p w14:paraId="70770B0B" w14:textId="165E9EFA" w:rsidR="00AD3F79" w:rsidRPr="00C36F50" w:rsidRDefault="00AD3F79" w:rsidP="00CF2E60">
      <w:pPr>
        <w:rPr>
          <w:rFonts w:asciiTheme="majorHAnsi" w:hAnsiTheme="majorHAnsi" w:cstheme="majorHAnsi"/>
          <w:szCs w:val="22"/>
        </w:rPr>
      </w:pPr>
    </w:p>
    <w:sectPr w:rsidR="00AD3F79" w:rsidRPr="00C36F50" w:rsidSect="00486762">
      <w:headerReference w:type="default" r:id="rId12"/>
      <w:footerReference w:type="even" r:id="rId13"/>
      <w:footerReference w:type="default" r:id="rId14"/>
      <w:headerReference w:type="first" r:id="rId15"/>
      <w:footerReference w:type="first" r:id="rId16"/>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7960" w14:textId="77777777" w:rsidR="00332B15" w:rsidRDefault="00332B15">
      <w:r>
        <w:separator/>
      </w:r>
    </w:p>
  </w:endnote>
  <w:endnote w:type="continuationSeparator" w:id="0">
    <w:p w14:paraId="552A93E4" w14:textId="77777777" w:rsidR="00332B15" w:rsidRDefault="0033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28DF7645"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61B7">
          <w:rPr>
            <w:rStyle w:val="PageNumber"/>
            <w:noProof/>
          </w:rPr>
          <w:t>4</w:t>
        </w:r>
        <w:r>
          <w:rPr>
            <w:rStyle w:val="PageNumber"/>
          </w:rPr>
          <w:fldChar w:fldCharType="end"/>
        </w:r>
      </w:p>
    </w:sdtContent>
  </w:sdt>
  <w:p w14:paraId="767EFD99" w14:textId="2903F528" w:rsidR="00502550" w:rsidRPr="00486762" w:rsidRDefault="00F121C4" w:rsidP="00DD4AB5">
    <w:pPr>
      <w:pStyle w:val="Footer"/>
      <w:shd w:val="clear" w:color="auto" w:fill="D9D9D9" w:themeFill="background1" w:themeFillShade="D9"/>
      <w:ind w:right="360"/>
      <w:rPr>
        <w:sz w:val="20"/>
        <w:szCs w:val="20"/>
      </w:rPr>
    </w:pPr>
    <w:r>
      <w:rPr>
        <w:i/>
        <w:sz w:val="20"/>
        <w:szCs w:val="20"/>
      </w:rPr>
      <w:t xml:space="preserve">Example STLF Meeting Topics and </w:t>
    </w:r>
    <w:r w:rsidR="00C36F50">
      <w:rPr>
        <w:i/>
        <w:sz w:val="20"/>
        <w:szCs w:val="20"/>
      </w:rPr>
      <w:t>Announcements</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4989F43E" w:rsidR="00502550" w:rsidRDefault="00502550" w:rsidP="00F27BC7">
        <w:pPr>
          <w:pStyle w:val="Footer"/>
          <w:framePr w:wrap="none" w:vAnchor="text" w:hAnchor="page" w:x="11369" w:y="32"/>
          <w:rPr>
            <w:rStyle w:val="PageNumber"/>
          </w:rPr>
        </w:pPr>
        <w:r>
          <w:rPr>
            <w:rStyle w:val="PageNumber"/>
          </w:rPr>
          <w:fldChar w:fldCharType="begin"/>
        </w:r>
        <w:r>
          <w:rPr>
            <w:rStyle w:val="PageNumber"/>
          </w:rPr>
          <w:instrText xml:space="preserve"> PAGE </w:instrText>
        </w:r>
        <w:r>
          <w:rPr>
            <w:rStyle w:val="PageNumber"/>
          </w:rPr>
          <w:fldChar w:fldCharType="separate"/>
        </w:r>
        <w:r w:rsidR="00F861B7">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EF9E" w14:textId="77777777" w:rsidR="00332B15" w:rsidRDefault="00332B15">
      <w:r>
        <w:separator/>
      </w:r>
    </w:p>
  </w:footnote>
  <w:footnote w:type="continuationSeparator" w:id="0">
    <w:p w14:paraId="76816DAA" w14:textId="77777777" w:rsidR="00332B15" w:rsidRDefault="0033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1E1BC827" w:rsidR="00AD3F79" w:rsidRPr="004955E3" w:rsidRDefault="004955E3" w:rsidP="004955E3">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44B0ED5F" wp14:editId="31E8036C">
          <wp:simplePos x="0" y="0"/>
          <wp:positionH relativeFrom="column">
            <wp:posOffset>0</wp:posOffset>
          </wp:positionH>
          <wp:positionV relativeFrom="paragraph">
            <wp:posOffset>22127</wp:posOffset>
          </wp:positionV>
          <wp:extent cx="843915"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3915" cy="4210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0"/>
        <w:szCs w:val="20"/>
      </w:rPr>
      <w:t>Example STLF Meeting Topics</w:t>
    </w:r>
  </w:p>
  <w:p w14:paraId="67D3B868" w14:textId="114A5A1E" w:rsidR="00AD3F79" w:rsidRPr="004955E3" w:rsidRDefault="00847195" w:rsidP="004955E3">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4955E3">
      <w:rPr>
        <w:rFonts w:ascii="Arial" w:hAnsi="Arial" w:cs="Arial"/>
        <w:sz w:val="20"/>
        <w:szCs w:val="20"/>
      </w:rPr>
      <w:t xml:space="preserve">Updated: </w:t>
    </w:r>
    <w:r w:rsidR="004955E3">
      <w:rPr>
        <w:rFonts w:ascii="Arial" w:hAnsi="Arial" w:cs="Arial"/>
        <w:sz w:val="20"/>
        <w:szCs w:val="20"/>
      </w:rPr>
      <w:t>August 2018</w:t>
    </w:r>
  </w:p>
  <w:p w14:paraId="735C4C7E" w14:textId="37772F65" w:rsidR="004955E3" w:rsidRPr="004955E3" w:rsidRDefault="004955E3" w:rsidP="004955E3">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4955E3">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222"/>
    <w:multiLevelType w:val="hybridMultilevel"/>
    <w:tmpl w:val="72F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31E50"/>
    <w:multiLevelType w:val="hybridMultilevel"/>
    <w:tmpl w:val="2F82E6E6"/>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7874AD"/>
    <w:multiLevelType w:val="hybridMultilevel"/>
    <w:tmpl w:val="A99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674EA"/>
    <w:multiLevelType w:val="hybridMultilevel"/>
    <w:tmpl w:val="F9107FA2"/>
    <w:lvl w:ilvl="0" w:tplc="52A8561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6F3E55"/>
    <w:multiLevelType w:val="hybridMultilevel"/>
    <w:tmpl w:val="E36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B6C41"/>
    <w:multiLevelType w:val="hybridMultilevel"/>
    <w:tmpl w:val="74C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A5724"/>
    <w:multiLevelType w:val="hybridMultilevel"/>
    <w:tmpl w:val="6F8001B4"/>
    <w:lvl w:ilvl="0" w:tplc="DDB2A1B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7D31248B"/>
    <w:multiLevelType w:val="hybridMultilevel"/>
    <w:tmpl w:val="1E26F7EA"/>
    <w:lvl w:ilvl="0" w:tplc="DDB2A1B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36899"/>
    <w:rsid w:val="00040B44"/>
    <w:rsid w:val="000D5362"/>
    <w:rsid w:val="000E1EDB"/>
    <w:rsid w:val="001557D6"/>
    <w:rsid w:val="00197F01"/>
    <w:rsid w:val="001F7B6B"/>
    <w:rsid w:val="002876EB"/>
    <w:rsid w:val="002902C4"/>
    <w:rsid w:val="002E39B6"/>
    <w:rsid w:val="003011FD"/>
    <w:rsid w:val="00332383"/>
    <w:rsid w:val="00332B15"/>
    <w:rsid w:val="003B123F"/>
    <w:rsid w:val="003F6A72"/>
    <w:rsid w:val="00425B11"/>
    <w:rsid w:val="00435211"/>
    <w:rsid w:val="00486762"/>
    <w:rsid w:val="004955E3"/>
    <w:rsid w:val="004C2954"/>
    <w:rsid w:val="004F0901"/>
    <w:rsid w:val="004F5F48"/>
    <w:rsid w:val="00502550"/>
    <w:rsid w:val="00594011"/>
    <w:rsid w:val="0060548E"/>
    <w:rsid w:val="00612F28"/>
    <w:rsid w:val="006720E5"/>
    <w:rsid w:val="00673237"/>
    <w:rsid w:val="006D24C7"/>
    <w:rsid w:val="00764F89"/>
    <w:rsid w:val="00790C8E"/>
    <w:rsid w:val="007C417C"/>
    <w:rsid w:val="00831B8C"/>
    <w:rsid w:val="00847195"/>
    <w:rsid w:val="008B16D1"/>
    <w:rsid w:val="008C1F54"/>
    <w:rsid w:val="008C3C45"/>
    <w:rsid w:val="008D5281"/>
    <w:rsid w:val="00953AC0"/>
    <w:rsid w:val="009A0F06"/>
    <w:rsid w:val="009B1425"/>
    <w:rsid w:val="00A17827"/>
    <w:rsid w:val="00AB2CD7"/>
    <w:rsid w:val="00AC1109"/>
    <w:rsid w:val="00AD3F79"/>
    <w:rsid w:val="00B51AA7"/>
    <w:rsid w:val="00BC5267"/>
    <w:rsid w:val="00BC7A7A"/>
    <w:rsid w:val="00C00126"/>
    <w:rsid w:val="00C36F50"/>
    <w:rsid w:val="00C3731C"/>
    <w:rsid w:val="00C965B2"/>
    <w:rsid w:val="00CF2E60"/>
    <w:rsid w:val="00D10F5A"/>
    <w:rsid w:val="00D5022B"/>
    <w:rsid w:val="00D50B00"/>
    <w:rsid w:val="00DD4AB5"/>
    <w:rsid w:val="00EC0F85"/>
    <w:rsid w:val="00EF417E"/>
    <w:rsid w:val="00F121C4"/>
    <w:rsid w:val="00F24D90"/>
    <w:rsid w:val="00F279BD"/>
    <w:rsid w:val="00F27BC7"/>
    <w:rsid w:val="00F8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195"/>
    <w:pPr>
      <w:contextualSpacing/>
    </w:pPr>
    <w:rPr>
      <w:rFonts w:ascii="Calibri" w:hAnsi="Calibri"/>
      <w:sz w:val="22"/>
    </w:rPr>
  </w:style>
  <w:style w:type="paragraph" w:styleId="Heading1">
    <w:name w:val="heading 1"/>
    <w:basedOn w:val="Normal"/>
    <w:next w:val="Normal"/>
    <w:rsid w:val="00847195"/>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040B44"/>
    <w:pPr>
      <w:keepNext/>
      <w:keepLines/>
      <w:spacing w:before="360" w:after="80"/>
      <w:outlineLvl w:val="1"/>
    </w:pPr>
    <w:rPr>
      <w:rFonts w:ascii="Cambria" w:eastAsia="Calibri" w:hAnsi="Cambria" w:cs="Calibri"/>
      <w:b/>
      <w:sz w:val="28"/>
      <w:szCs w:val="28"/>
    </w:rPr>
  </w:style>
  <w:style w:type="paragraph" w:styleId="Heading3">
    <w:name w:val="heading 3"/>
    <w:basedOn w:val="Normal"/>
    <w:next w:val="Normal"/>
    <w:rsid w:val="000E1EDB"/>
    <w:pPr>
      <w:keepNext/>
      <w:keepLines/>
      <w:spacing w:before="280" w:after="80"/>
      <w:outlineLvl w:val="2"/>
    </w:pPr>
    <w:rPr>
      <w:rFonts w:eastAsia="Calibri" w:cs="Calibri"/>
      <w:b/>
      <w:sz w:val="28"/>
      <w:u w:val="single"/>
    </w:rPr>
  </w:style>
  <w:style w:type="paragraph" w:styleId="Heading4">
    <w:name w:val="heading 4"/>
    <w:basedOn w:val="Normal"/>
    <w:next w:val="Normal"/>
    <w:rsid w:val="00847195"/>
    <w:pPr>
      <w:keepNext/>
      <w:keepLines/>
      <w:spacing w:before="240" w:after="40"/>
      <w:outlineLvl w:val="3"/>
    </w:pPr>
    <w:rPr>
      <w:b/>
    </w:rPr>
  </w:style>
  <w:style w:type="paragraph" w:styleId="Heading5">
    <w:name w:val="heading 5"/>
    <w:basedOn w:val="Normal"/>
    <w:next w:val="Normal"/>
    <w:rsid w:val="004F0901"/>
    <w:pPr>
      <w:keepNext/>
      <w:keepLines/>
      <w:spacing w:before="220" w:after="40"/>
      <w:jc w:val="center"/>
      <w:outlineLvl w:val="4"/>
    </w:pPr>
    <w:rPr>
      <w:rFonts w:ascii="Calibri Light" w:hAnsi="Calibri Light"/>
      <w:i/>
      <w:sz w:val="26"/>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195"/>
    <w:pPr>
      <w:keepNext/>
      <w:keepLines/>
      <w:spacing w:before="480" w:after="120"/>
      <w:jc w:val="center"/>
    </w:pPr>
    <w:rPr>
      <w:rFonts w:ascii="Cambria" w:hAnsi="Cambria"/>
      <w:b/>
      <w:sz w:val="40"/>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847195"/>
    <w:rPr>
      <w:rFonts w:ascii="Cambria" w:hAnsi="Cambria"/>
      <w:b/>
      <w:sz w:val="40"/>
      <w:szCs w:val="72"/>
    </w:rPr>
  </w:style>
  <w:style w:type="paragraph" w:styleId="ListParagraph">
    <w:name w:val="List Paragraph"/>
    <w:basedOn w:val="Normal"/>
    <w:uiPriority w:val="34"/>
    <w:qFormat/>
    <w:rsid w:val="002876EB"/>
    <w:pPr>
      <w:numPr>
        <w:numId w:val="4"/>
      </w:numPr>
      <w:pBdr>
        <w:top w:val="none" w:sz="0" w:space="0" w:color="auto"/>
        <w:left w:val="none" w:sz="0" w:space="0" w:color="auto"/>
        <w:bottom w:val="none" w:sz="0" w:space="0" w:color="auto"/>
        <w:right w:val="none" w:sz="0" w:space="0" w:color="auto"/>
        <w:between w:val="none" w:sz="0" w:space="0" w:color="auto"/>
      </w:pBdr>
    </w:pPr>
    <w:rPr>
      <w:rFonts w:eastAsiaTheme="minorEastAsia" w:cstheme="minorBidi"/>
      <w:color w:val="auto"/>
      <w:lang w:eastAsia="ja-JP"/>
    </w:rPr>
  </w:style>
  <w:style w:type="table" w:styleId="TableGrid">
    <w:name w:val="Table Grid"/>
    <w:basedOn w:val="TableNormal"/>
    <w:uiPriority w:val="3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036899"/>
    <w:rPr>
      <w:rFonts w:ascii="Georgia" w:eastAsia="Georgia" w:hAnsi="Georgia" w:cs="Georgia"/>
      <w:i/>
      <w:color w:val="666666"/>
      <w:sz w:val="48"/>
      <w:szCs w:val="48"/>
    </w:rPr>
  </w:style>
  <w:style w:type="paragraph" w:customStyle="1" w:styleId="Tabletext9">
    <w:name w:val="Table text (9)"/>
    <w:basedOn w:val="Normal"/>
    <w:uiPriority w:val="99"/>
    <w:rsid w:val="004F0901"/>
    <w:pPr>
      <w:pBdr>
        <w:top w:val="none" w:sz="0" w:space="0" w:color="auto"/>
        <w:left w:val="none" w:sz="0" w:space="0" w:color="auto"/>
        <w:bottom w:val="none" w:sz="0" w:space="0" w:color="auto"/>
        <w:right w:val="none" w:sz="0" w:space="0" w:color="auto"/>
        <w:between w:val="none" w:sz="0" w:space="0" w:color="auto"/>
      </w:pBdr>
      <w:spacing w:before="100" w:beforeAutospacing="1" w:after="60" w:line="210" w:lineRule="atLeast"/>
      <w:jc w:val="both"/>
    </w:pPr>
    <w:rPr>
      <w:rFonts w:asciiTheme="minorHAnsi" w:eastAsia="MS Mincho" w:hAnsiTheme="minorHAnsi"/>
      <w:color w:val="auto"/>
      <w:sz w:val="18"/>
      <w:szCs w:val="20"/>
      <w:lang w:val="en-GB" w:eastAsia="ja-JP"/>
    </w:rPr>
  </w:style>
  <w:style w:type="paragraph" w:styleId="Revision">
    <w:name w:val="Revision"/>
    <w:hidden/>
    <w:uiPriority w:val="99"/>
    <w:semiHidden/>
    <w:rsid w:val="00F27BC7"/>
    <w:pPr>
      <w:pBdr>
        <w:top w:val="none" w:sz="0" w:space="0" w:color="auto"/>
        <w:left w:val="none" w:sz="0" w:space="0" w:color="auto"/>
        <w:bottom w:val="none" w:sz="0" w:space="0" w:color="auto"/>
        <w:right w:val="none" w:sz="0" w:space="0" w:color="auto"/>
        <w:between w:val="none" w:sz="0" w:space="0" w:color="auto"/>
      </w:pBdr>
    </w:pPr>
    <w:rPr>
      <w:rFonts w:ascii="Calibri" w:hAnsi="Calibri"/>
      <w:sz w:val="22"/>
    </w:rPr>
  </w:style>
  <w:style w:type="character" w:customStyle="1" w:styleId="UnresolvedMention1">
    <w:name w:val="Unresolved Mention1"/>
    <w:basedOn w:val="DefaultParagraphFont"/>
    <w:uiPriority w:val="99"/>
    <w:semiHidden/>
    <w:unhideWhenUsed/>
    <w:rsid w:val="00A1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34398">
      <w:bodyDiv w:val="1"/>
      <w:marLeft w:val="0"/>
      <w:marRight w:val="0"/>
      <w:marTop w:val="0"/>
      <w:marBottom w:val="0"/>
      <w:divBdr>
        <w:top w:val="none" w:sz="0" w:space="0" w:color="auto"/>
        <w:left w:val="none" w:sz="0" w:space="0" w:color="auto"/>
        <w:bottom w:val="none" w:sz="0" w:space="0" w:color="auto"/>
        <w:right w:val="none" w:sz="0" w:space="0" w:color="auto"/>
      </w:divBdr>
    </w:div>
    <w:div w:id="1170218184">
      <w:bodyDiv w:val="1"/>
      <w:marLeft w:val="0"/>
      <w:marRight w:val="0"/>
      <w:marTop w:val="0"/>
      <w:marBottom w:val="0"/>
      <w:divBdr>
        <w:top w:val="none" w:sz="0" w:space="0" w:color="auto"/>
        <w:left w:val="none" w:sz="0" w:space="0" w:color="auto"/>
        <w:bottom w:val="none" w:sz="0" w:space="0" w:color="auto"/>
        <w:right w:val="none" w:sz="0" w:space="0" w:color="auto"/>
      </w:divBdr>
    </w:div>
    <w:div w:id="1349718187">
      <w:bodyDiv w:val="1"/>
      <w:marLeft w:val="0"/>
      <w:marRight w:val="0"/>
      <w:marTop w:val="0"/>
      <w:marBottom w:val="0"/>
      <w:divBdr>
        <w:top w:val="none" w:sz="0" w:space="0" w:color="auto"/>
        <w:left w:val="none" w:sz="0" w:space="0" w:color="auto"/>
        <w:bottom w:val="none" w:sz="0" w:space="0" w:color="auto"/>
        <w:right w:val="none" w:sz="0" w:space="0" w:color="auto"/>
      </w:divBdr>
    </w:div>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sei.ubc.ca/resources/pape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books.bccampus.ca/seihandbook/chapter/supplemental-docume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sei.ubc.ca/resources/instructor_guidance.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wsei.ubc.ca/resources" TargetMode="External"/><Relationship Id="rId4" Type="http://schemas.openxmlformats.org/officeDocument/2006/relationships/webSettings" Target="webSettings.xml"/><Relationship Id="rId9" Type="http://schemas.openxmlformats.org/officeDocument/2006/relationships/hyperlink" Target="http://www.cwsei.ubc.ca/resources/instructor_guidance.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18</cp:revision>
  <cp:lastPrinted>2018-08-24T14:07:00Z</cp:lastPrinted>
  <dcterms:created xsi:type="dcterms:W3CDTF">2018-07-03T18:00:00Z</dcterms:created>
  <dcterms:modified xsi:type="dcterms:W3CDTF">2018-08-24T14:09:00Z</dcterms:modified>
</cp:coreProperties>
</file>