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EFEE" w14:textId="77777777" w:rsidR="00FC50A0" w:rsidRDefault="00FC50A0" w:rsidP="002C7312">
      <w:pPr>
        <w:pStyle w:val="Title"/>
        <w:spacing w:after="120"/>
        <w:jc w:val="center"/>
        <w:rPr>
          <w:szCs w:val="40"/>
        </w:rPr>
      </w:pPr>
    </w:p>
    <w:p w14:paraId="3BE18982" w14:textId="0CBBB552" w:rsidR="00F3545E" w:rsidRDefault="00FC1AB7" w:rsidP="002C7312">
      <w:pPr>
        <w:pStyle w:val="Title"/>
        <w:spacing w:after="120"/>
        <w:jc w:val="center"/>
        <w:rPr>
          <w:b w:val="0"/>
          <w:szCs w:val="40"/>
        </w:rPr>
      </w:pPr>
      <w:r w:rsidRPr="002D1106">
        <w:rPr>
          <w:szCs w:val="40"/>
        </w:rPr>
        <w:t>F</w:t>
      </w:r>
      <w:r w:rsidR="00F3545E" w:rsidRPr="002D1106">
        <w:rPr>
          <w:szCs w:val="40"/>
        </w:rPr>
        <w:t xml:space="preserve">acilitating </w:t>
      </w:r>
      <w:r w:rsidR="00F217FF" w:rsidRPr="002D1106">
        <w:rPr>
          <w:szCs w:val="40"/>
        </w:rPr>
        <w:t>Faculty Discussions</w:t>
      </w:r>
    </w:p>
    <w:p w14:paraId="41964B2D" w14:textId="3DF73B2A" w:rsidR="004934CF" w:rsidRDefault="00554540" w:rsidP="00AF32E7">
      <w:pPr>
        <w:pBdr>
          <w:top w:val="nil"/>
          <w:left w:val="nil"/>
          <w:bottom w:val="nil"/>
          <w:right w:val="nil"/>
          <w:between w:val="nil"/>
        </w:pBdr>
        <w:jc w:val="center"/>
        <w:rPr>
          <w:rFonts w:ascii="Cambria" w:eastAsia="Times New Roman" w:hAnsi="Cambria" w:cs="Times New Roman"/>
          <w:i/>
          <w:color w:val="000000"/>
          <w:sz w:val="20"/>
          <w:szCs w:val="20"/>
        </w:rPr>
      </w:pPr>
      <w:r w:rsidRPr="00AF32E7">
        <w:rPr>
          <w:rFonts w:ascii="Cambria" w:eastAsia="Times New Roman" w:hAnsi="Cambria" w:cs="Times New Roman"/>
          <w:i/>
          <w:color w:val="000000"/>
          <w:sz w:val="20"/>
          <w:szCs w:val="20"/>
        </w:rPr>
        <w:t xml:space="preserve">Source: </w:t>
      </w:r>
      <w:r w:rsidR="0085325F" w:rsidRPr="00AF32E7">
        <w:rPr>
          <w:rFonts w:ascii="Cambria" w:eastAsia="Times New Roman" w:hAnsi="Cambria" w:cs="Times New Roman"/>
          <w:i/>
          <w:color w:val="000000"/>
          <w:sz w:val="20"/>
          <w:szCs w:val="20"/>
        </w:rPr>
        <w:t>Pepper, Chasteen, Pollock and Perkins (2011</w:t>
      </w:r>
      <w:r w:rsidR="00AF32E7">
        <w:rPr>
          <w:rFonts w:ascii="Cambria" w:eastAsia="Times New Roman" w:hAnsi="Cambria" w:cs="Times New Roman"/>
          <w:i/>
          <w:color w:val="000000"/>
          <w:sz w:val="20"/>
          <w:szCs w:val="20"/>
        </w:rPr>
        <w:t xml:space="preserve">; </w:t>
      </w:r>
      <w:hyperlink r:id="rId8" w:history="1">
        <w:r w:rsidR="0085325F" w:rsidRPr="00AF32E7">
          <w:rPr>
            <w:rStyle w:val="Hyperlink"/>
            <w:rFonts w:ascii="Cambria" w:eastAsia="Times New Roman" w:hAnsi="Cambria" w:cs="Times New Roman"/>
            <w:i/>
            <w:sz w:val="20"/>
            <w:szCs w:val="20"/>
          </w:rPr>
          <w:t>http://www.per-central.org/items/detail.cfm?ID=11870</w:t>
        </w:r>
      </w:hyperlink>
      <w:r w:rsidR="004934CF" w:rsidRPr="00AF32E7">
        <w:rPr>
          <w:rFonts w:ascii="Cambria" w:eastAsia="Times New Roman" w:hAnsi="Cambria" w:cs="Times New Roman"/>
          <w:i/>
          <w:color w:val="000000"/>
          <w:sz w:val="20"/>
          <w:szCs w:val="20"/>
        </w:rPr>
        <w:t>)</w:t>
      </w:r>
    </w:p>
    <w:p w14:paraId="2C92FCC9" w14:textId="77777777" w:rsidR="00AF32E7" w:rsidRDefault="00AF32E7" w:rsidP="00AF32E7">
      <w:pPr>
        <w:jc w:val="center"/>
        <w:rPr>
          <w:b/>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9" w:history="1">
        <w:r w:rsidRPr="00512657">
          <w:rPr>
            <w:rStyle w:val="Hyperlink"/>
            <w:b/>
            <w:sz w:val="20"/>
            <w:szCs w:val="20"/>
          </w:rPr>
          <w:t>https://pressbooks.bccampus.ca/seihandbook/chapter/supplemental-documents/</w:t>
        </w:r>
      </w:hyperlink>
    </w:p>
    <w:p w14:paraId="5570B28E" w14:textId="47FF6A04" w:rsidR="0085325F" w:rsidRPr="0085325F" w:rsidRDefault="0085325F" w:rsidP="0085325F">
      <w:pPr>
        <w:jc w:val="center"/>
        <w:rPr>
          <w:rFonts w:asciiTheme="majorHAnsi" w:hAnsiTheme="majorHAnsi" w:cstheme="majorHAnsi"/>
          <w:b/>
        </w:rPr>
      </w:pPr>
    </w:p>
    <w:p w14:paraId="59D5CD69" w14:textId="77777777" w:rsidR="00F217FF" w:rsidRDefault="00F217FF" w:rsidP="00BF6B40">
      <w:pPr>
        <w:spacing w:after="120"/>
        <w:rPr>
          <w:rFonts w:asciiTheme="minorHAnsi" w:hAnsiTheme="minorHAnsi"/>
        </w:rPr>
      </w:pPr>
      <w:bookmarkStart w:id="0" w:name="_Hlk518284090"/>
    </w:p>
    <w:p w14:paraId="1830A1AA" w14:textId="07089017" w:rsidR="00B015F2" w:rsidRPr="002C7312" w:rsidRDefault="00305408" w:rsidP="00BF6B40">
      <w:pPr>
        <w:spacing w:after="120"/>
        <w:rPr>
          <w:rFonts w:asciiTheme="minorHAnsi" w:hAnsiTheme="minorHAnsi"/>
        </w:rPr>
      </w:pPr>
      <w:r w:rsidRPr="002C7312">
        <w:rPr>
          <w:rFonts w:asciiTheme="minorHAnsi" w:hAnsiTheme="minorHAnsi"/>
        </w:rPr>
        <w:t xml:space="preserve">A major part of </w:t>
      </w:r>
      <w:r w:rsidR="00FC50A0">
        <w:rPr>
          <w:rFonts w:asciiTheme="minorHAnsi" w:hAnsiTheme="minorHAnsi"/>
        </w:rPr>
        <w:t>a Discipline-</w:t>
      </w:r>
      <w:r w:rsidR="00DA630A" w:rsidRPr="002C7312">
        <w:rPr>
          <w:rFonts w:asciiTheme="minorHAnsi" w:hAnsiTheme="minorHAnsi"/>
        </w:rPr>
        <w:t>Based Education Specialist</w:t>
      </w:r>
      <w:r w:rsidR="00FC50A0">
        <w:rPr>
          <w:rFonts w:asciiTheme="minorHAnsi" w:hAnsiTheme="minorHAnsi"/>
        </w:rPr>
        <w:t>’</w:t>
      </w:r>
      <w:r w:rsidR="00DA630A" w:rsidRPr="002C7312">
        <w:rPr>
          <w:rFonts w:asciiTheme="minorHAnsi" w:hAnsiTheme="minorHAnsi"/>
        </w:rPr>
        <w:t>s (DBES’</w:t>
      </w:r>
      <w:r w:rsidR="00FC50A0">
        <w:rPr>
          <w:rFonts w:asciiTheme="minorHAnsi" w:hAnsiTheme="minorHAnsi"/>
        </w:rPr>
        <w:t>s</w:t>
      </w:r>
      <w:r w:rsidR="00DA630A" w:rsidRPr="002C7312">
        <w:rPr>
          <w:rFonts w:asciiTheme="minorHAnsi" w:hAnsiTheme="minorHAnsi"/>
        </w:rPr>
        <w:t>)</w:t>
      </w:r>
      <w:r w:rsidRPr="002C7312">
        <w:rPr>
          <w:rFonts w:asciiTheme="minorHAnsi" w:hAnsiTheme="minorHAnsi"/>
        </w:rPr>
        <w:t xml:space="preserve"> work is meeting with faculty individually or in groups to discuss t</w:t>
      </w:r>
      <w:r w:rsidR="00554540">
        <w:rPr>
          <w:rFonts w:asciiTheme="minorHAnsi" w:hAnsiTheme="minorHAnsi"/>
        </w:rPr>
        <w:t xml:space="preserve">eaching or course development. </w:t>
      </w:r>
      <w:r w:rsidR="00751CD9" w:rsidRPr="002C7312">
        <w:rPr>
          <w:rFonts w:asciiTheme="minorHAnsi" w:hAnsiTheme="minorHAnsi"/>
        </w:rPr>
        <w:t>Whether you are meeting with faculty individually or in a group, it is important to approach your meeting strategically by planning well, facilitating the discussion during a meeting to draw out ideas from the faculty partner(s), and summarizing effectively to capture meeting outcomes.</w:t>
      </w:r>
      <w:r w:rsidR="00B015F2" w:rsidRPr="002C7312">
        <w:rPr>
          <w:rFonts w:asciiTheme="minorHAnsi" w:hAnsiTheme="minorHAnsi"/>
        </w:rPr>
        <w:t xml:space="preserve"> </w:t>
      </w:r>
    </w:p>
    <w:p w14:paraId="7A361D84" w14:textId="77777777" w:rsidR="00F217FF" w:rsidRDefault="00F217FF" w:rsidP="00BF6B40">
      <w:pPr>
        <w:spacing w:after="120"/>
        <w:rPr>
          <w:rFonts w:asciiTheme="minorHAnsi" w:hAnsiTheme="minorHAnsi"/>
        </w:rPr>
      </w:pPr>
    </w:p>
    <w:p w14:paraId="331C1317" w14:textId="77777777" w:rsidR="00AF32E7" w:rsidRDefault="00B015F2" w:rsidP="00AF32E7">
      <w:pPr>
        <w:jc w:val="center"/>
        <w:rPr>
          <w:b/>
          <w:sz w:val="20"/>
          <w:szCs w:val="20"/>
        </w:rPr>
      </w:pPr>
      <w:r w:rsidRPr="002C7312">
        <w:rPr>
          <w:rFonts w:asciiTheme="minorHAnsi" w:hAnsiTheme="minorHAnsi"/>
        </w:rPr>
        <w:t xml:space="preserve">See our </w:t>
      </w:r>
      <w:r w:rsidR="00343D19">
        <w:rPr>
          <w:rFonts w:asciiTheme="minorHAnsi" w:hAnsiTheme="minorHAnsi"/>
        </w:rPr>
        <w:t>other resource documents</w:t>
      </w:r>
      <w:r w:rsidR="00AF32E7">
        <w:rPr>
          <w:rFonts w:asciiTheme="minorHAnsi" w:hAnsiTheme="minorHAnsi"/>
        </w:rPr>
        <w:t xml:space="preserve"> at </w:t>
      </w:r>
      <w:hyperlink r:id="rId10" w:history="1">
        <w:r w:rsidR="00AF32E7" w:rsidRPr="00512657">
          <w:rPr>
            <w:rStyle w:val="Hyperlink"/>
            <w:b/>
            <w:sz w:val="20"/>
            <w:szCs w:val="20"/>
          </w:rPr>
          <w:t>https://pressbooks.bccampus.ca/seihandbook/chapter/supplemental-documents/</w:t>
        </w:r>
      </w:hyperlink>
    </w:p>
    <w:p w14:paraId="3945FC52" w14:textId="098904A4" w:rsidR="00751CD9" w:rsidRPr="002C7312" w:rsidRDefault="00B015F2" w:rsidP="00BF6B40">
      <w:pPr>
        <w:spacing w:after="120"/>
        <w:rPr>
          <w:rFonts w:asciiTheme="minorHAnsi" w:hAnsiTheme="minorHAnsi"/>
        </w:rPr>
      </w:pPr>
      <w:r w:rsidRPr="002C7312">
        <w:rPr>
          <w:rFonts w:asciiTheme="minorHAnsi" w:hAnsiTheme="minorHAnsi"/>
        </w:rPr>
        <w:t>for guidance in:</w:t>
      </w:r>
    </w:p>
    <w:p w14:paraId="52192BF5" w14:textId="094BA20A" w:rsidR="00751CD9" w:rsidRPr="002C7312" w:rsidRDefault="00751CD9" w:rsidP="0085325F">
      <w:pPr>
        <w:pStyle w:val="ListParagraph"/>
        <w:numPr>
          <w:ilvl w:val="0"/>
          <w:numId w:val="27"/>
        </w:numPr>
        <w:spacing w:after="120"/>
        <w:rPr>
          <w:rFonts w:asciiTheme="minorHAnsi" w:hAnsiTheme="minorHAnsi"/>
        </w:rPr>
      </w:pPr>
      <w:r w:rsidRPr="002C7312">
        <w:rPr>
          <w:rFonts w:asciiTheme="minorHAnsi" w:hAnsiTheme="minorHAnsi"/>
        </w:rPr>
        <w:t>Meeting with faculty</w:t>
      </w:r>
      <w:r w:rsidR="00343D19">
        <w:rPr>
          <w:rFonts w:asciiTheme="minorHAnsi" w:hAnsiTheme="minorHAnsi"/>
        </w:rPr>
        <w:t>.</w:t>
      </w:r>
    </w:p>
    <w:p w14:paraId="2122C8E6" w14:textId="6106E615" w:rsidR="00751CD9" w:rsidRPr="002C7312" w:rsidRDefault="00751CD9" w:rsidP="0085325F">
      <w:pPr>
        <w:pStyle w:val="ListParagraph"/>
        <w:numPr>
          <w:ilvl w:val="0"/>
          <w:numId w:val="27"/>
        </w:numPr>
        <w:spacing w:after="120"/>
        <w:rPr>
          <w:rFonts w:asciiTheme="minorHAnsi" w:hAnsiTheme="minorHAnsi"/>
        </w:rPr>
      </w:pPr>
      <w:r w:rsidRPr="002C7312">
        <w:rPr>
          <w:rFonts w:asciiTheme="minorHAnsi" w:hAnsiTheme="minorHAnsi"/>
        </w:rPr>
        <w:t>Facilitating working groups.</w:t>
      </w:r>
    </w:p>
    <w:p w14:paraId="60B5B09C" w14:textId="1F5A497E" w:rsidR="00B015F2" w:rsidRPr="002C7312" w:rsidRDefault="00B015F2" w:rsidP="0085325F">
      <w:pPr>
        <w:pStyle w:val="ListParagraph"/>
        <w:numPr>
          <w:ilvl w:val="0"/>
          <w:numId w:val="27"/>
        </w:numPr>
        <w:spacing w:after="120"/>
        <w:rPr>
          <w:rFonts w:asciiTheme="minorHAnsi" w:hAnsiTheme="minorHAnsi"/>
        </w:rPr>
      </w:pPr>
      <w:r w:rsidRPr="002C7312">
        <w:rPr>
          <w:rFonts w:asciiTheme="minorHAnsi" w:hAnsiTheme="minorHAnsi"/>
        </w:rPr>
        <w:t>Facilitating learning goal development.</w:t>
      </w:r>
    </w:p>
    <w:bookmarkEnd w:id="0"/>
    <w:p w14:paraId="54357EC4" w14:textId="63DA331F" w:rsidR="00FC1AB7" w:rsidRPr="002D1106" w:rsidRDefault="00FC1AB7" w:rsidP="00F217FF">
      <w:pPr>
        <w:pStyle w:val="Heading1"/>
      </w:pPr>
      <w:r w:rsidRPr="002D1106">
        <w:t xml:space="preserve">Meeting </w:t>
      </w:r>
      <w:r w:rsidRPr="00F217FF">
        <w:t>with</w:t>
      </w:r>
      <w:r w:rsidRPr="002D1106">
        <w:t xml:space="preserve"> </w:t>
      </w:r>
      <w:r w:rsidR="009204AC" w:rsidRPr="002D1106">
        <w:t>f</w:t>
      </w:r>
      <w:r w:rsidR="00305408" w:rsidRPr="002D1106">
        <w:t>aculty</w:t>
      </w:r>
    </w:p>
    <w:p w14:paraId="77B1EF41" w14:textId="6CDC0771" w:rsidR="00FC1AB7" w:rsidRPr="002D1106" w:rsidRDefault="00711E3C" w:rsidP="00BF6B40">
      <w:pPr>
        <w:pStyle w:val="Heading2"/>
        <w:spacing w:after="120"/>
        <w:rPr>
          <w:b w:val="0"/>
        </w:rPr>
      </w:pPr>
      <w:bookmarkStart w:id="1" w:name="_Hlk518284166"/>
      <w:r w:rsidRPr="002D1106">
        <w:t>Outside the Meeting</w:t>
      </w:r>
    </w:p>
    <w:p w14:paraId="18C2F6A9" w14:textId="720B5340" w:rsidR="004B7AE9" w:rsidRPr="004B7AE9" w:rsidRDefault="00FC1AB7" w:rsidP="00F217FF">
      <w:pPr>
        <w:pStyle w:val="Heading4"/>
      </w:pPr>
      <w:bookmarkStart w:id="2" w:name="_Hlk518284204"/>
      <w:bookmarkEnd w:id="1"/>
      <w:r w:rsidRPr="004B7AE9">
        <w:rPr>
          <w:rStyle w:val="Heading4Char"/>
          <w:b/>
          <w:bCs/>
        </w:rPr>
        <w:t>Engage faculty</w:t>
      </w:r>
      <w:bookmarkStart w:id="3" w:name="_Hlk518284195"/>
      <w:bookmarkEnd w:id="2"/>
    </w:p>
    <w:p w14:paraId="429D98D4" w14:textId="56A12862" w:rsidR="00546E7F" w:rsidRPr="00D0446E" w:rsidRDefault="00FC1AB7" w:rsidP="00B015F2">
      <w:pPr>
        <w:rPr>
          <w:rFonts w:asciiTheme="minorHAnsi" w:hAnsiTheme="minorHAnsi" w:cstheme="minorHAnsi"/>
        </w:rPr>
      </w:pPr>
      <w:r w:rsidRPr="00D0446E">
        <w:rPr>
          <w:rFonts w:asciiTheme="minorHAnsi" w:hAnsiTheme="minorHAnsi" w:cstheme="minorHAnsi"/>
        </w:rPr>
        <w:t xml:space="preserve">Who might be the </w:t>
      </w:r>
      <w:r w:rsidR="00554540">
        <w:rPr>
          <w:rFonts w:asciiTheme="minorHAnsi" w:hAnsiTheme="minorHAnsi" w:cstheme="minorHAnsi"/>
        </w:rPr>
        <w:t>best attendees for the meeting?</w:t>
      </w:r>
      <w:r w:rsidRPr="00D0446E">
        <w:rPr>
          <w:rFonts w:asciiTheme="minorHAnsi" w:hAnsiTheme="minorHAnsi" w:cstheme="minorHAnsi"/>
        </w:rPr>
        <w:t> </w:t>
      </w:r>
      <w:r w:rsidR="00987B59" w:rsidRPr="00D0446E">
        <w:rPr>
          <w:rFonts w:asciiTheme="minorHAnsi" w:hAnsiTheme="minorHAnsi" w:cstheme="minorHAnsi"/>
        </w:rPr>
        <w:t>In course transformation projects, you might include faculty who have or will teach the course or follow-on courses. It’s often best if invitations</w:t>
      </w:r>
      <w:r w:rsidRPr="00D0446E">
        <w:rPr>
          <w:rFonts w:asciiTheme="minorHAnsi" w:hAnsiTheme="minorHAnsi" w:cstheme="minorHAnsi"/>
        </w:rPr>
        <w:t xml:space="preserve"> come from the </w:t>
      </w:r>
      <w:r w:rsidR="00343D19">
        <w:rPr>
          <w:rFonts w:asciiTheme="minorHAnsi" w:hAnsiTheme="minorHAnsi" w:cstheme="minorHAnsi"/>
        </w:rPr>
        <w:t>c</w:t>
      </w:r>
      <w:r w:rsidRPr="00D0446E">
        <w:rPr>
          <w:rFonts w:asciiTheme="minorHAnsi" w:hAnsiTheme="minorHAnsi" w:cstheme="minorHAnsi"/>
        </w:rPr>
        <w:t xml:space="preserve">hair, </w:t>
      </w:r>
      <w:r w:rsidR="00987B59" w:rsidRPr="00D0446E">
        <w:rPr>
          <w:rFonts w:asciiTheme="minorHAnsi" w:hAnsiTheme="minorHAnsi" w:cstheme="minorHAnsi"/>
        </w:rPr>
        <w:t>demonstrating endorsement by departmental authorities</w:t>
      </w:r>
      <w:r w:rsidRPr="00D0446E">
        <w:rPr>
          <w:rFonts w:asciiTheme="minorHAnsi" w:hAnsiTheme="minorHAnsi" w:cstheme="minorHAnsi"/>
        </w:rPr>
        <w:t xml:space="preserve">. The </w:t>
      </w:r>
      <w:r w:rsidR="00DA630A" w:rsidRPr="00D0446E">
        <w:rPr>
          <w:rFonts w:asciiTheme="minorHAnsi" w:hAnsiTheme="minorHAnsi" w:cstheme="minorHAnsi"/>
        </w:rPr>
        <w:t>DBES</w:t>
      </w:r>
      <w:r w:rsidRPr="00D0446E">
        <w:rPr>
          <w:rFonts w:asciiTheme="minorHAnsi" w:hAnsiTheme="minorHAnsi" w:cstheme="minorHAnsi"/>
        </w:rPr>
        <w:t xml:space="preserve"> and </w:t>
      </w:r>
      <w:r w:rsidR="00343D19">
        <w:rPr>
          <w:rFonts w:asciiTheme="minorHAnsi" w:hAnsiTheme="minorHAnsi" w:cstheme="minorHAnsi"/>
        </w:rPr>
        <w:t>d</w:t>
      </w:r>
      <w:r w:rsidRPr="00D0446E">
        <w:rPr>
          <w:rFonts w:asciiTheme="minorHAnsi" w:hAnsiTheme="minorHAnsi" w:cstheme="minorHAnsi"/>
        </w:rPr>
        <w:t xml:space="preserve">epartmental </w:t>
      </w:r>
      <w:r w:rsidR="00343D19">
        <w:rPr>
          <w:rFonts w:asciiTheme="minorHAnsi" w:hAnsiTheme="minorHAnsi" w:cstheme="minorHAnsi"/>
        </w:rPr>
        <w:t>d</w:t>
      </w:r>
      <w:r w:rsidRPr="00D0446E">
        <w:rPr>
          <w:rFonts w:asciiTheme="minorHAnsi" w:hAnsiTheme="minorHAnsi" w:cstheme="minorHAnsi"/>
        </w:rPr>
        <w:t>irector can also start knocking on doors ear</w:t>
      </w:r>
      <w:r w:rsidR="00554540">
        <w:rPr>
          <w:rFonts w:asciiTheme="minorHAnsi" w:hAnsiTheme="minorHAnsi" w:cstheme="minorHAnsi"/>
        </w:rPr>
        <w:t>ly to encourage people to join.</w:t>
      </w:r>
      <w:r w:rsidR="00987B59" w:rsidRPr="00D0446E">
        <w:rPr>
          <w:rFonts w:asciiTheme="minorHAnsi" w:hAnsiTheme="minorHAnsi" w:cstheme="minorHAnsi"/>
        </w:rPr>
        <w:t xml:space="preserve"> Search </w:t>
      </w:r>
      <w:r w:rsidR="00343D19">
        <w:rPr>
          <w:rFonts w:asciiTheme="minorHAnsi" w:hAnsiTheme="minorHAnsi" w:cstheme="minorHAnsi"/>
        </w:rPr>
        <w:t xml:space="preserve">now </w:t>
      </w:r>
      <w:r w:rsidR="00987B59" w:rsidRPr="00D0446E">
        <w:rPr>
          <w:rFonts w:asciiTheme="minorHAnsi" w:hAnsiTheme="minorHAnsi" w:cstheme="minorHAnsi"/>
        </w:rPr>
        <w:t xml:space="preserve">for external motivation for </w:t>
      </w:r>
      <w:r w:rsidR="00343D19">
        <w:rPr>
          <w:rFonts w:asciiTheme="minorHAnsi" w:hAnsiTheme="minorHAnsi" w:cstheme="minorHAnsi"/>
        </w:rPr>
        <w:t xml:space="preserve">the </w:t>
      </w:r>
      <w:r w:rsidRPr="00D0446E">
        <w:rPr>
          <w:rFonts w:asciiTheme="minorHAnsi" w:hAnsiTheme="minorHAnsi" w:cstheme="minorHAnsi"/>
        </w:rPr>
        <w:t xml:space="preserve">meeting </w:t>
      </w:r>
      <w:r w:rsidR="009204AC" w:rsidRPr="00D0446E">
        <w:rPr>
          <w:rFonts w:asciiTheme="minorHAnsi" w:hAnsiTheme="minorHAnsi" w:cstheme="minorHAnsi"/>
        </w:rPr>
        <w:t>(</w:t>
      </w:r>
      <w:r w:rsidR="00751CD9" w:rsidRPr="00D0446E">
        <w:rPr>
          <w:rFonts w:asciiTheme="minorHAnsi" w:hAnsiTheme="minorHAnsi" w:cstheme="minorHAnsi"/>
        </w:rPr>
        <w:t xml:space="preserve">such as creation of a new major </w:t>
      </w:r>
      <w:r w:rsidRPr="00D0446E">
        <w:rPr>
          <w:rFonts w:asciiTheme="minorHAnsi" w:hAnsiTheme="minorHAnsi" w:cstheme="minorHAnsi"/>
        </w:rPr>
        <w:t xml:space="preserve">or </w:t>
      </w:r>
      <w:r w:rsidR="00751CD9" w:rsidRPr="00D0446E">
        <w:rPr>
          <w:rFonts w:asciiTheme="minorHAnsi" w:hAnsiTheme="minorHAnsi" w:cstheme="minorHAnsi"/>
        </w:rPr>
        <w:t>a new grant).</w:t>
      </w:r>
    </w:p>
    <w:p w14:paraId="09175222" w14:textId="77777777" w:rsidR="00F217FF" w:rsidRDefault="00F217FF" w:rsidP="00F217FF">
      <w:pPr>
        <w:pStyle w:val="Heading4"/>
      </w:pPr>
      <w:bookmarkStart w:id="4" w:name="_Hlk518284257"/>
      <w:bookmarkEnd w:id="3"/>
    </w:p>
    <w:p w14:paraId="081075C1" w14:textId="12004B5A" w:rsidR="004B7AE9" w:rsidRPr="00F217FF" w:rsidRDefault="00FC1AB7" w:rsidP="00F217FF">
      <w:pPr>
        <w:pStyle w:val="Heading4"/>
      </w:pPr>
      <w:r w:rsidRPr="00F217FF">
        <w:t>Hone your facilitation skills</w:t>
      </w:r>
      <w:bookmarkStart w:id="5" w:name="_Hlk518284272"/>
      <w:bookmarkEnd w:id="4"/>
    </w:p>
    <w:p w14:paraId="7B53F74A" w14:textId="72E3BC4C" w:rsidR="00FC1AB7" w:rsidRPr="00D0446E" w:rsidRDefault="00FC1AB7" w:rsidP="00B015F2">
      <w:pPr>
        <w:rPr>
          <w:rFonts w:asciiTheme="minorHAnsi" w:hAnsiTheme="minorHAnsi" w:cstheme="minorHAnsi"/>
        </w:rPr>
      </w:pPr>
      <w:r w:rsidRPr="00D0446E">
        <w:rPr>
          <w:rFonts w:asciiTheme="minorHAnsi" w:hAnsiTheme="minorHAnsi" w:cstheme="minorHAnsi"/>
        </w:rPr>
        <w:t>Engage in your own professional development to learn effe</w:t>
      </w:r>
      <w:r w:rsidR="00554540">
        <w:rPr>
          <w:rFonts w:asciiTheme="minorHAnsi" w:hAnsiTheme="minorHAnsi" w:cstheme="minorHAnsi"/>
        </w:rPr>
        <w:t xml:space="preserve">ctive facilitation techniques. </w:t>
      </w:r>
      <w:r w:rsidRPr="00D0446E">
        <w:rPr>
          <w:rFonts w:asciiTheme="minorHAnsi" w:hAnsiTheme="minorHAnsi" w:cstheme="minorHAnsi"/>
        </w:rPr>
        <w:t xml:space="preserve">One reference given to all new </w:t>
      </w:r>
      <w:r w:rsidR="00DA630A" w:rsidRPr="00D0446E">
        <w:rPr>
          <w:rFonts w:asciiTheme="minorHAnsi" w:hAnsiTheme="minorHAnsi" w:cstheme="minorHAnsi"/>
        </w:rPr>
        <w:t>DBES</w:t>
      </w:r>
      <w:r w:rsidRPr="00D0446E">
        <w:rPr>
          <w:rFonts w:asciiTheme="minorHAnsi" w:hAnsiTheme="minorHAnsi" w:cstheme="minorHAnsi"/>
        </w:rPr>
        <w:t xml:space="preserve">s is </w:t>
      </w:r>
      <w:r w:rsidRPr="00D0446E">
        <w:rPr>
          <w:rFonts w:asciiTheme="minorHAnsi" w:hAnsiTheme="minorHAnsi" w:cstheme="minorHAnsi"/>
          <w:i/>
        </w:rPr>
        <w:t>Getting to Yes</w:t>
      </w:r>
      <w:r w:rsidR="00343D19">
        <w:rPr>
          <w:rFonts w:asciiTheme="minorHAnsi" w:hAnsiTheme="minorHAnsi" w:cstheme="minorHAnsi"/>
          <w:i/>
        </w:rPr>
        <w:t>:</w:t>
      </w:r>
      <w:r w:rsidRPr="00343D19">
        <w:rPr>
          <w:rFonts w:asciiTheme="minorHAnsi" w:hAnsiTheme="minorHAnsi" w:cstheme="minorHAnsi"/>
          <w:i/>
        </w:rPr>
        <w:t xml:space="preserve"> Negotiating Agreement Without Giving In </w:t>
      </w:r>
      <w:r w:rsidRPr="00D0446E">
        <w:rPr>
          <w:rFonts w:asciiTheme="minorHAnsi" w:hAnsiTheme="minorHAnsi" w:cstheme="minorHAnsi"/>
        </w:rPr>
        <w:t>(</w:t>
      </w:r>
      <w:r w:rsidR="00554540">
        <w:rPr>
          <w:rFonts w:asciiTheme="minorHAnsi" w:hAnsiTheme="minorHAnsi" w:cstheme="minorHAnsi"/>
        </w:rPr>
        <w:t xml:space="preserve">Fisher, </w:t>
      </w:r>
      <w:proofErr w:type="spellStart"/>
      <w:r w:rsidR="00554540">
        <w:rPr>
          <w:rFonts w:asciiTheme="minorHAnsi" w:hAnsiTheme="minorHAnsi" w:cstheme="minorHAnsi"/>
        </w:rPr>
        <w:t>Ury</w:t>
      </w:r>
      <w:proofErr w:type="spellEnd"/>
      <w:r w:rsidR="00343D19">
        <w:rPr>
          <w:rFonts w:asciiTheme="minorHAnsi" w:hAnsiTheme="minorHAnsi" w:cstheme="minorHAnsi"/>
        </w:rPr>
        <w:t>,</w:t>
      </w:r>
      <w:r w:rsidR="00554540">
        <w:rPr>
          <w:rFonts w:asciiTheme="minorHAnsi" w:hAnsiTheme="minorHAnsi" w:cstheme="minorHAnsi"/>
        </w:rPr>
        <w:t xml:space="preserve"> and Patton, 1991). </w:t>
      </w:r>
      <w:r w:rsidRPr="00D0446E">
        <w:rPr>
          <w:rFonts w:asciiTheme="minorHAnsi" w:hAnsiTheme="minorHAnsi" w:cstheme="minorHAnsi"/>
        </w:rPr>
        <w:t xml:space="preserve">See also </w:t>
      </w:r>
      <w:hyperlink r:id="rId11" w:history="1">
        <w:r w:rsidRPr="00343D19">
          <w:rPr>
            <w:rStyle w:val="Hyperlink"/>
            <w:rFonts w:asciiTheme="minorHAnsi" w:hAnsiTheme="minorHAnsi" w:cstheme="minorHAnsi"/>
            <w:i/>
          </w:rPr>
          <w:t>Leading and Facilitating Change</w:t>
        </w:r>
      </w:hyperlink>
      <w:r w:rsidRPr="00D0446E">
        <w:rPr>
          <w:rFonts w:asciiTheme="minorHAnsi" w:hAnsiTheme="minorHAnsi" w:cstheme="minorHAnsi"/>
        </w:rPr>
        <w:t xml:space="preserve"> (Charles Sturt University, 2008) on change-oriented leadership in a university setting.</w:t>
      </w:r>
      <w:r w:rsidR="00554540">
        <w:rPr>
          <w:rFonts w:asciiTheme="minorHAnsi" w:hAnsiTheme="minorHAnsi" w:cstheme="minorHAnsi"/>
        </w:rPr>
        <w:t xml:space="preserve"> </w:t>
      </w:r>
      <w:r w:rsidR="00987B59" w:rsidRPr="00D0446E">
        <w:rPr>
          <w:rFonts w:asciiTheme="minorHAnsi" w:hAnsiTheme="minorHAnsi" w:cstheme="minorHAnsi"/>
        </w:rPr>
        <w:t xml:space="preserve">Consider </w:t>
      </w:r>
      <w:r w:rsidR="0094325F">
        <w:rPr>
          <w:rFonts w:asciiTheme="minorHAnsi" w:hAnsiTheme="minorHAnsi" w:cstheme="minorHAnsi"/>
        </w:rPr>
        <w:t>‘</w:t>
      </w:r>
      <w:r w:rsidR="00305408" w:rsidRPr="00D0446E">
        <w:rPr>
          <w:rFonts w:asciiTheme="minorHAnsi" w:hAnsiTheme="minorHAnsi" w:cstheme="minorHAnsi"/>
        </w:rPr>
        <w:t>design thinking</w:t>
      </w:r>
      <w:r w:rsidR="0094325F">
        <w:rPr>
          <w:rFonts w:asciiTheme="minorHAnsi" w:hAnsiTheme="minorHAnsi" w:cstheme="minorHAnsi"/>
        </w:rPr>
        <w:t>’</w:t>
      </w:r>
      <w:r w:rsidR="00987B59" w:rsidRPr="00D0446E">
        <w:rPr>
          <w:rFonts w:asciiTheme="minorHAnsi" w:hAnsiTheme="minorHAnsi" w:cstheme="minorHAnsi"/>
        </w:rPr>
        <w:t xml:space="preserve"> </w:t>
      </w:r>
      <w:r w:rsidR="0085325F">
        <w:rPr>
          <w:rFonts w:asciiTheme="minorHAnsi" w:hAnsiTheme="minorHAnsi" w:cstheme="minorHAnsi"/>
        </w:rPr>
        <w:t>as an approach; design thinking is a user-centered approach to creative problem-solving. Making use of principles and tools from the field of design, it is</w:t>
      </w:r>
      <w:r w:rsidR="00987B59" w:rsidRPr="00D0446E">
        <w:rPr>
          <w:rFonts w:asciiTheme="minorHAnsi" w:hAnsiTheme="minorHAnsi" w:cstheme="minorHAnsi"/>
        </w:rPr>
        <w:t xml:space="preserve"> a useful </w:t>
      </w:r>
      <w:r w:rsidR="0085325F">
        <w:rPr>
          <w:rFonts w:asciiTheme="minorHAnsi" w:hAnsiTheme="minorHAnsi" w:cstheme="minorHAnsi"/>
        </w:rPr>
        <w:t>approach to</w:t>
      </w:r>
      <w:r w:rsidR="00987B59" w:rsidRPr="00D0446E">
        <w:rPr>
          <w:rFonts w:asciiTheme="minorHAnsi" w:hAnsiTheme="minorHAnsi" w:cstheme="minorHAnsi"/>
        </w:rPr>
        <w:t xml:space="preserve"> determining group goa</w:t>
      </w:r>
      <w:r w:rsidR="00554540">
        <w:rPr>
          <w:rFonts w:asciiTheme="minorHAnsi" w:hAnsiTheme="minorHAnsi" w:cstheme="minorHAnsi"/>
        </w:rPr>
        <w:t>ls and honing in on decisions</w:t>
      </w:r>
      <w:r w:rsidR="0094325F">
        <w:rPr>
          <w:rFonts w:asciiTheme="minorHAnsi" w:hAnsiTheme="minorHAnsi" w:cstheme="minorHAnsi"/>
        </w:rPr>
        <w:t>; s</w:t>
      </w:r>
      <w:r w:rsidR="00305408" w:rsidRPr="00D0446E">
        <w:rPr>
          <w:rFonts w:asciiTheme="minorHAnsi" w:hAnsiTheme="minorHAnsi" w:cstheme="minorHAnsi"/>
        </w:rPr>
        <w:t>ee</w:t>
      </w:r>
      <w:r w:rsidR="00305408" w:rsidRPr="00D0446E">
        <w:rPr>
          <w:rFonts w:asciiTheme="minorHAnsi" w:hAnsiTheme="minorHAnsi" w:cstheme="minorHAnsi"/>
          <w:i/>
        </w:rPr>
        <w:t xml:space="preserve"> Sprint</w:t>
      </w:r>
      <w:r w:rsidR="006959DE" w:rsidRPr="00D0446E">
        <w:rPr>
          <w:rFonts w:asciiTheme="minorHAnsi" w:hAnsiTheme="minorHAnsi" w:cstheme="minorHAnsi"/>
        </w:rPr>
        <w:t xml:space="preserve"> </w:t>
      </w:r>
      <w:r w:rsidR="00305408" w:rsidRPr="00D0446E">
        <w:rPr>
          <w:rFonts w:asciiTheme="minorHAnsi" w:hAnsiTheme="minorHAnsi" w:cstheme="minorHAnsi"/>
        </w:rPr>
        <w:t>by J</w:t>
      </w:r>
      <w:r w:rsidR="00AA13A8" w:rsidRPr="00D0446E">
        <w:rPr>
          <w:rFonts w:asciiTheme="minorHAnsi" w:hAnsiTheme="minorHAnsi" w:cstheme="minorHAnsi"/>
        </w:rPr>
        <w:t>.</w:t>
      </w:r>
      <w:r w:rsidR="0094325F">
        <w:rPr>
          <w:rFonts w:asciiTheme="minorHAnsi" w:hAnsiTheme="minorHAnsi" w:cstheme="minorHAnsi"/>
        </w:rPr>
        <w:t xml:space="preserve"> Knapp</w:t>
      </w:r>
      <w:r w:rsidR="0085325F">
        <w:rPr>
          <w:rFonts w:asciiTheme="minorHAnsi" w:hAnsiTheme="minorHAnsi" w:cstheme="minorHAnsi"/>
        </w:rPr>
        <w:t xml:space="preserve"> (2016)</w:t>
      </w:r>
      <w:r w:rsidR="00305408" w:rsidRPr="00D0446E">
        <w:rPr>
          <w:rFonts w:asciiTheme="minorHAnsi" w:hAnsiTheme="minorHAnsi" w:cstheme="minorHAnsi"/>
        </w:rPr>
        <w:t xml:space="preserve"> or </w:t>
      </w:r>
      <w:r w:rsidR="006959DE" w:rsidRPr="00D0446E">
        <w:rPr>
          <w:rFonts w:asciiTheme="minorHAnsi" w:hAnsiTheme="minorHAnsi" w:cstheme="minorHAnsi"/>
          <w:i/>
        </w:rPr>
        <w:t>Designing for Growth</w:t>
      </w:r>
      <w:r w:rsidR="00AA13A8" w:rsidRPr="00D0446E">
        <w:rPr>
          <w:rFonts w:asciiTheme="minorHAnsi" w:hAnsiTheme="minorHAnsi" w:cstheme="minorHAnsi"/>
        </w:rPr>
        <w:t xml:space="preserve"> by </w:t>
      </w:r>
      <w:proofErr w:type="spellStart"/>
      <w:r w:rsidR="006959DE" w:rsidRPr="00D0446E">
        <w:rPr>
          <w:rFonts w:asciiTheme="minorHAnsi" w:hAnsiTheme="minorHAnsi" w:cstheme="minorHAnsi"/>
        </w:rPr>
        <w:t>Liedtka</w:t>
      </w:r>
      <w:proofErr w:type="spellEnd"/>
      <w:r w:rsidR="006959DE" w:rsidRPr="00D0446E">
        <w:rPr>
          <w:rFonts w:asciiTheme="minorHAnsi" w:hAnsiTheme="minorHAnsi" w:cstheme="minorHAnsi"/>
        </w:rPr>
        <w:t xml:space="preserve"> </w:t>
      </w:r>
      <w:r w:rsidR="0094325F">
        <w:rPr>
          <w:rFonts w:asciiTheme="minorHAnsi" w:hAnsiTheme="minorHAnsi" w:cstheme="minorHAnsi"/>
        </w:rPr>
        <w:t>and</w:t>
      </w:r>
      <w:r w:rsidR="00AA13A8" w:rsidRPr="00D0446E">
        <w:rPr>
          <w:rFonts w:asciiTheme="minorHAnsi" w:hAnsiTheme="minorHAnsi" w:cstheme="minorHAnsi"/>
        </w:rPr>
        <w:t xml:space="preserve"> </w:t>
      </w:r>
      <w:r w:rsidR="006959DE" w:rsidRPr="00D0446E">
        <w:rPr>
          <w:rFonts w:asciiTheme="minorHAnsi" w:hAnsiTheme="minorHAnsi" w:cstheme="minorHAnsi"/>
        </w:rPr>
        <w:t>Ogilvie</w:t>
      </w:r>
      <w:r w:rsidR="0085325F">
        <w:rPr>
          <w:rFonts w:asciiTheme="minorHAnsi" w:hAnsiTheme="minorHAnsi" w:cstheme="minorHAnsi"/>
        </w:rPr>
        <w:t xml:space="preserve"> (2011)</w:t>
      </w:r>
      <w:r w:rsidR="00751CD9" w:rsidRPr="00D0446E">
        <w:rPr>
          <w:rFonts w:asciiTheme="minorHAnsi" w:hAnsiTheme="minorHAnsi" w:cstheme="minorHAnsi"/>
        </w:rPr>
        <w:t>.</w:t>
      </w:r>
      <w:bookmarkEnd w:id="5"/>
    </w:p>
    <w:p w14:paraId="5EB69B85" w14:textId="77777777" w:rsidR="00F217FF" w:rsidRDefault="00F217FF" w:rsidP="004B7AE9">
      <w:pPr>
        <w:pStyle w:val="Heading4"/>
        <w:rPr>
          <w:rStyle w:val="Heading4Char"/>
          <w:b/>
          <w:bCs/>
        </w:rPr>
      </w:pPr>
      <w:bookmarkStart w:id="6" w:name="_Hlk518284288"/>
    </w:p>
    <w:p w14:paraId="0B4F27DA" w14:textId="3B6A5BAA" w:rsidR="004B7AE9" w:rsidRPr="004B7AE9" w:rsidRDefault="00546E7F" w:rsidP="004B7AE9">
      <w:pPr>
        <w:pStyle w:val="Heading4"/>
      </w:pPr>
      <w:r w:rsidRPr="004B7AE9">
        <w:rPr>
          <w:rStyle w:val="Heading4Char"/>
          <w:b/>
          <w:bCs/>
        </w:rPr>
        <w:t>Be well-prepared</w:t>
      </w:r>
      <w:bookmarkStart w:id="7" w:name="_Hlk518284299"/>
      <w:bookmarkEnd w:id="6"/>
    </w:p>
    <w:p w14:paraId="049FD740" w14:textId="05409FE7" w:rsidR="00BF6B40" w:rsidRPr="00D0446E" w:rsidRDefault="00546E7F" w:rsidP="00B015F2">
      <w:pPr>
        <w:rPr>
          <w:rFonts w:asciiTheme="minorHAnsi" w:hAnsiTheme="minorHAnsi" w:cstheme="minorHAnsi"/>
          <w:sz w:val="24"/>
          <w:szCs w:val="24"/>
        </w:rPr>
      </w:pPr>
      <w:r w:rsidRPr="00D0446E">
        <w:rPr>
          <w:rFonts w:asciiTheme="minorHAnsi" w:hAnsiTheme="minorHAnsi" w:cstheme="minorHAnsi"/>
        </w:rPr>
        <w:t>Set an age</w:t>
      </w:r>
      <w:r w:rsidR="00554540">
        <w:rPr>
          <w:rFonts w:asciiTheme="minorHAnsi" w:hAnsiTheme="minorHAnsi" w:cstheme="minorHAnsi"/>
        </w:rPr>
        <w:t xml:space="preserve">nda and goals for the meeting. </w:t>
      </w:r>
      <w:r w:rsidRPr="00D0446E">
        <w:rPr>
          <w:rFonts w:asciiTheme="minorHAnsi" w:hAnsiTheme="minorHAnsi" w:cstheme="minorHAnsi"/>
        </w:rPr>
        <w:t>Bring more data and materials than you think you will need</w:t>
      </w:r>
      <w:r w:rsidR="009204AC" w:rsidRPr="00D0446E">
        <w:rPr>
          <w:rFonts w:asciiTheme="minorHAnsi" w:hAnsiTheme="minorHAnsi" w:cstheme="minorHAnsi"/>
        </w:rPr>
        <w:t xml:space="preserve"> (example learning goals or a list of topics taught in adjacent courses</w:t>
      </w:r>
      <w:r w:rsidR="0094325F">
        <w:rPr>
          <w:rFonts w:asciiTheme="minorHAnsi" w:hAnsiTheme="minorHAnsi" w:cstheme="minorHAnsi"/>
        </w:rPr>
        <w:t>, for example</w:t>
      </w:r>
      <w:r w:rsidR="009204AC" w:rsidRPr="00D0446E">
        <w:rPr>
          <w:rFonts w:asciiTheme="minorHAnsi" w:hAnsiTheme="minorHAnsi" w:cstheme="minorHAnsi"/>
        </w:rPr>
        <w:t>), to serve as fodder for discussion</w:t>
      </w:r>
      <w:r w:rsidR="00554540">
        <w:rPr>
          <w:rFonts w:asciiTheme="minorHAnsi" w:hAnsiTheme="minorHAnsi" w:cstheme="minorHAnsi"/>
        </w:rPr>
        <w:t xml:space="preserve">. </w:t>
      </w:r>
      <w:r w:rsidRPr="00D0446E">
        <w:rPr>
          <w:rFonts w:asciiTheme="minorHAnsi" w:hAnsiTheme="minorHAnsi" w:cstheme="minorHAnsi"/>
        </w:rPr>
        <w:t>Prepare discussion prompts or activities. If faculty feel that the meeting time is valuable, then they are more likely to stay engaged.</w:t>
      </w:r>
      <w:bookmarkEnd w:id="7"/>
    </w:p>
    <w:p w14:paraId="1E792DDC" w14:textId="77777777" w:rsidR="00F217FF" w:rsidRDefault="00F217FF" w:rsidP="004B7AE9">
      <w:pPr>
        <w:pStyle w:val="Heading4"/>
      </w:pPr>
      <w:bookmarkStart w:id="8" w:name="_Hlk518284315"/>
    </w:p>
    <w:p w14:paraId="542F1386" w14:textId="55EBEC92" w:rsidR="004B7AE9" w:rsidRDefault="00546E7F" w:rsidP="004B7AE9">
      <w:pPr>
        <w:pStyle w:val="Heading4"/>
      </w:pPr>
      <w:r w:rsidRPr="00D0446E">
        <w:t>Don’t rely on faculty doing homework</w:t>
      </w:r>
      <w:bookmarkStart w:id="9" w:name="_Hlk518284331"/>
      <w:bookmarkEnd w:id="8"/>
    </w:p>
    <w:p w14:paraId="1E060D6F" w14:textId="59D35EE5" w:rsidR="00546E7F" w:rsidRPr="00D0446E" w:rsidRDefault="00E05C45" w:rsidP="00B015F2">
      <w:pPr>
        <w:rPr>
          <w:rFonts w:asciiTheme="minorHAnsi" w:hAnsiTheme="minorHAnsi" w:cstheme="minorHAnsi"/>
          <w:sz w:val="24"/>
          <w:szCs w:val="24"/>
        </w:rPr>
      </w:pPr>
      <w:r w:rsidRPr="00D0446E">
        <w:rPr>
          <w:rFonts w:asciiTheme="minorHAnsi" w:hAnsiTheme="minorHAnsi" w:cstheme="minorHAnsi"/>
        </w:rPr>
        <w:t xml:space="preserve">The </w:t>
      </w:r>
      <w:r w:rsidR="00546E7F" w:rsidRPr="00D0446E">
        <w:rPr>
          <w:rFonts w:asciiTheme="minorHAnsi" w:hAnsiTheme="minorHAnsi" w:cstheme="minorHAnsi"/>
        </w:rPr>
        <w:t xml:space="preserve">meeting itself is </w:t>
      </w:r>
      <w:r w:rsidRPr="00D0446E">
        <w:rPr>
          <w:rFonts w:asciiTheme="minorHAnsi" w:hAnsiTheme="minorHAnsi" w:cstheme="minorHAnsi"/>
        </w:rPr>
        <w:t xml:space="preserve">faculty’s </w:t>
      </w:r>
      <w:r w:rsidR="00546E7F" w:rsidRPr="00D0446E">
        <w:rPr>
          <w:rFonts w:asciiTheme="minorHAnsi" w:hAnsiTheme="minorHAnsi" w:cstheme="minorHAnsi"/>
        </w:rPr>
        <w:t>scheduled time to attend to this work</w:t>
      </w:r>
      <w:r w:rsidRPr="00D0446E">
        <w:rPr>
          <w:rFonts w:asciiTheme="minorHAnsi" w:hAnsiTheme="minorHAnsi" w:cstheme="minorHAnsi"/>
        </w:rPr>
        <w:t>, so they may not prepare in advance</w:t>
      </w:r>
      <w:r w:rsidR="00554540">
        <w:rPr>
          <w:rFonts w:asciiTheme="minorHAnsi" w:hAnsiTheme="minorHAnsi" w:cstheme="minorHAnsi"/>
        </w:rPr>
        <w:t xml:space="preserve">. </w:t>
      </w:r>
      <w:r w:rsidRPr="00D0446E">
        <w:rPr>
          <w:rFonts w:asciiTheme="minorHAnsi" w:hAnsiTheme="minorHAnsi" w:cstheme="minorHAnsi"/>
        </w:rPr>
        <w:t>It</w:t>
      </w:r>
      <w:r w:rsidR="00546E7F" w:rsidRPr="00D0446E">
        <w:rPr>
          <w:rFonts w:asciiTheme="minorHAnsi" w:hAnsiTheme="minorHAnsi" w:cstheme="minorHAnsi"/>
        </w:rPr>
        <w:t xml:space="preserve"> can be more productive for </w:t>
      </w:r>
      <w:r w:rsidR="0094325F">
        <w:rPr>
          <w:rFonts w:asciiTheme="minorHAnsi" w:hAnsiTheme="minorHAnsi" w:cstheme="minorHAnsi"/>
        </w:rPr>
        <w:t>you</w:t>
      </w:r>
      <w:r w:rsidR="00546E7F" w:rsidRPr="00D0446E">
        <w:rPr>
          <w:rFonts w:asciiTheme="minorHAnsi" w:hAnsiTheme="minorHAnsi" w:cstheme="minorHAnsi"/>
        </w:rPr>
        <w:t xml:space="preserve"> to prepare and print working documents</w:t>
      </w:r>
      <w:r w:rsidRPr="00D0446E">
        <w:rPr>
          <w:rFonts w:asciiTheme="minorHAnsi" w:hAnsiTheme="minorHAnsi" w:cstheme="minorHAnsi"/>
        </w:rPr>
        <w:t xml:space="preserve"> to refer to during the meeting.</w:t>
      </w:r>
      <w:r w:rsidR="00554540">
        <w:rPr>
          <w:rFonts w:asciiTheme="minorHAnsi" w:hAnsiTheme="minorHAnsi" w:cstheme="minorHAnsi"/>
        </w:rPr>
        <w:t xml:space="preserve"> </w:t>
      </w:r>
      <w:r w:rsidR="00DA630A" w:rsidRPr="00D0446E">
        <w:rPr>
          <w:rFonts w:asciiTheme="minorHAnsi" w:hAnsiTheme="minorHAnsi" w:cstheme="minorHAnsi"/>
        </w:rPr>
        <w:t>For faculty who haven’t prepared for the meeting, help reduce any sense of guilt by getting that wo</w:t>
      </w:r>
      <w:r w:rsidR="0094325F">
        <w:rPr>
          <w:rFonts w:asciiTheme="minorHAnsi" w:hAnsiTheme="minorHAnsi" w:cstheme="minorHAnsi"/>
        </w:rPr>
        <w:t>rk done during the meeting time–</w:t>
      </w:r>
      <w:r w:rsidR="00DA630A" w:rsidRPr="00D0446E">
        <w:rPr>
          <w:rFonts w:asciiTheme="minorHAnsi" w:hAnsiTheme="minorHAnsi" w:cstheme="minorHAnsi"/>
        </w:rPr>
        <w:t>this will help them feel that the time spent in</w:t>
      </w:r>
      <w:r w:rsidR="00751CD9" w:rsidRPr="00D0446E">
        <w:rPr>
          <w:rFonts w:asciiTheme="minorHAnsi" w:hAnsiTheme="minorHAnsi" w:cstheme="minorHAnsi"/>
        </w:rPr>
        <w:t xml:space="preserve"> meetings is productive</w:t>
      </w:r>
      <w:r w:rsidR="00DA630A" w:rsidRPr="00D0446E">
        <w:rPr>
          <w:rFonts w:asciiTheme="minorHAnsi" w:hAnsiTheme="minorHAnsi" w:cstheme="minorHAnsi"/>
        </w:rPr>
        <w:t xml:space="preserve"> and generate a sense of positivity about the project.</w:t>
      </w:r>
      <w:bookmarkEnd w:id="9"/>
    </w:p>
    <w:p w14:paraId="29E12405" w14:textId="77777777" w:rsidR="00F217FF" w:rsidRDefault="00F217FF" w:rsidP="004B7AE9">
      <w:pPr>
        <w:pStyle w:val="Heading4"/>
      </w:pPr>
      <w:bookmarkStart w:id="10" w:name="_Hlk518284361"/>
    </w:p>
    <w:p w14:paraId="5EAB629A" w14:textId="2F29D146" w:rsidR="004B7AE9" w:rsidRDefault="00546E7F" w:rsidP="0085325F">
      <w:pPr>
        <w:pStyle w:val="Heading4"/>
        <w:keepNext/>
      </w:pPr>
      <w:r w:rsidRPr="00D0446E">
        <w:lastRenderedPageBreak/>
        <w:t>Take responsibility for administrative tasks</w:t>
      </w:r>
      <w:bookmarkStart w:id="11" w:name="_Hlk518284368"/>
      <w:bookmarkEnd w:id="10"/>
    </w:p>
    <w:p w14:paraId="3B39D649" w14:textId="44606845" w:rsidR="00546E7F" w:rsidRPr="00D0446E" w:rsidRDefault="00546E7F" w:rsidP="00B015F2">
      <w:pPr>
        <w:rPr>
          <w:rFonts w:asciiTheme="minorHAnsi" w:hAnsiTheme="minorHAnsi" w:cstheme="minorHAnsi"/>
          <w:sz w:val="24"/>
          <w:szCs w:val="24"/>
        </w:rPr>
      </w:pPr>
      <w:r w:rsidRPr="00D0446E">
        <w:rPr>
          <w:rFonts w:asciiTheme="minorHAnsi" w:hAnsiTheme="minorHAnsi" w:cstheme="minorHAnsi"/>
        </w:rPr>
        <w:t xml:space="preserve">This includes scheduling, finding space, setting agendas, sending advance reading, printing out materials for the meeting, taking notes, </w:t>
      </w:r>
      <w:r w:rsidR="009B2F01" w:rsidRPr="00D0446E">
        <w:rPr>
          <w:rFonts w:asciiTheme="minorHAnsi" w:hAnsiTheme="minorHAnsi" w:cstheme="minorHAnsi"/>
        </w:rPr>
        <w:t xml:space="preserve">and </w:t>
      </w:r>
      <w:r w:rsidRPr="00D0446E">
        <w:rPr>
          <w:rFonts w:asciiTheme="minorHAnsi" w:hAnsiTheme="minorHAnsi" w:cstheme="minorHAnsi"/>
        </w:rPr>
        <w:t xml:space="preserve">following up after the meeting with summary notes and action items. In this way, the faculty can restrict their time and attention to the meeting itself. </w:t>
      </w:r>
      <w:bookmarkEnd w:id="11"/>
    </w:p>
    <w:p w14:paraId="3D2F9827" w14:textId="77777777" w:rsidR="00F217FF" w:rsidRDefault="00F217FF" w:rsidP="004B7AE9">
      <w:pPr>
        <w:pStyle w:val="Heading4"/>
      </w:pPr>
      <w:bookmarkStart w:id="12" w:name="_Hlk518284382"/>
    </w:p>
    <w:p w14:paraId="0CEE687C" w14:textId="57320BC9" w:rsidR="004B7AE9" w:rsidRDefault="00546E7F" w:rsidP="004B7AE9">
      <w:pPr>
        <w:pStyle w:val="Heading4"/>
      </w:pPr>
      <w:r w:rsidRPr="00D0446E">
        <w:t>Communicate in advance of the meeting</w:t>
      </w:r>
      <w:bookmarkStart w:id="13" w:name="_Hlk518284392"/>
      <w:bookmarkEnd w:id="12"/>
    </w:p>
    <w:p w14:paraId="56E7E4A9" w14:textId="3522D45F" w:rsidR="00546E7F" w:rsidRDefault="00546E7F" w:rsidP="00B015F2">
      <w:pPr>
        <w:rPr>
          <w:rFonts w:asciiTheme="minorHAnsi" w:hAnsiTheme="minorHAnsi" w:cstheme="minorHAnsi"/>
        </w:rPr>
      </w:pPr>
      <w:r w:rsidRPr="00D0446E">
        <w:rPr>
          <w:rFonts w:asciiTheme="minorHAnsi" w:eastAsia="Times New Roman" w:hAnsiTheme="minorHAnsi" w:cstheme="minorHAnsi"/>
        </w:rPr>
        <w:t xml:space="preserve">Send out meeting reminders (including </w:t>
      </w:r>
      <w:r w:rsidR="00FD5191">
        <w:rPr>
          <w:rFonts w:asciiTheme="minorHAnsi" w:eastAsia="Times New Roman" w:hAnsiTheme="minorHAnsi" w:cstheme="minorHAnsi"/>
        </w:rPr>
        <w:t xml:space="preserve">the </w:t>
      </w:r>
      <w:r w:rsidRPr="00D0446E">
        <w:rPr>
          <w:rFonts w:asciiTheme="minorHAnsi" w:eastAsia="Times New Roman" w:hAnsiTheme="minorHAnsi" w:cstheme="minorHAnsi"/>
        </w:rPr>
        <w:t>agenda, location, and any materials) in advance.</w:t>
      </w:r>
      <w:r w:rsidR="00751CD9" w:rsidRPr="00D0446E">
        <w:rPr>
          <w:rFonts w:asciiTheme="minorHAnsi" w:eastAsia="Times New Roman" w:hAnsiTheme="minorHAnsi" w:cstheme="minorHAnsi"/>
        </w:rPr>
        <w:t xml:space="preserve"> </w:t>
      </w:r>
      <w:r w:rsidR="00751CD9" w:rsidRPr="00D0446E">
        <w:rPr>
          <w:rFonts w:asciiTheme="minorHAnsi" w:hAnsiTheme="minorHAnsi" w:cstheme="minorHAnsi"/>
        </w:rPr>
        <w:t xml:space="preserve">It can be very useful to hold individual discussions with faculty in advance to </w:t>
      </w:r>
      <w:r w:rsidR="00FD5191">
        <w:rPr>
          <w:rFonts w:asciiTheme="minorHAnsi" w:hAnsiTheme="minorHAnsi" w:cstheme="minorHAnsi"/>
        </w:rPr>
        <w:t>‘</w:t>
      </w:r>
      <w:r w:rsidR="00751CD9" w:rsidRPr="00D0446E">
        <w:rPr>
          <w:rFonts w:asciiTheme="minorHAnsi" w:hAnsiTheme="minorHAnsi" w:cstheme="minorHAnsi"/>
        </w:rPr>
        <w:t>prime the pump</w:t>
      </w:r>
      <w:r w:rsidR="00FD5191">
        <w:rPr>
          <w:rFonts w:asciiTheme="minorHAnsi" w:hAnsiTheme="minorHAnsi" w:cstheme="minorHAnsi"/>
        </w:rPr>
        <w:t>’</w:t>
      </w:r>
      <w:r w:rsidR="00751CD9" w:rsidRPr="00D0446E">
        <w:rPr>
          <w:rFonts w:asciiTheme="minorHAnsi" w:hAnsiTheme="minorHAnsi" w:cstheme="minorHAnsi"/>
        </w:rPr>
        <w:t>.</w:t>
      </w:r>
      <w:bookmarkEnd w:id="13"/>
      <w:r w:rsidR="00751CD9" w:rsidRPr="00D0446E">
        <w:rPr>
          <w:rFonts w:asciiTheme="minorHAnsi" w:hAnsiTheme="minorHAnsi" w:cstheme="minorHAnsi"/>
        </w:rPr>
        <w:t> </w:t>
      </w:r>
    </w:p>
    <w:p w14:paraId="65ECDCD1" w14:textId="77777777" w:rsidR="00F217FF" w:rsidRPr="00D0446E" w:rsidRDefault="00F217FF" w:rsidP="00B015F2">
      <w:pPr>
        <w:rPr>
          <w:rFonts w:asciiTheme="minorHAnsi" w:hAnsiTheme="minorHAnsi" w:cstheme="minorHAnsi"/>
        </w:rPr>
      </w:pPr>
    </w:p>
    <w:p w14:paraId="1FD01014" w14:textId="77777777" w:rsidR="00546E7F" w:rsidRPr="00D0446E" w:rsidRDefault="00546E7F" w:rsidP="00BF6B40">
      <w:pPr>
        <w:pStyle w:val="Heading2"/>
        <w:spacing w:after="120"/>
      </w:pPr>
      <w:r w:rsidRPr="00D0446E">
        <w:t>Facilitating the meeting</w:t>
      </w:r>
    </w:p>
    <w:p w14:paraId="12AC0785" w14:textId="0F356455" w:rsidR="00546E7F" w:rsidRPr="00D0446E" w:rsidRDefault="00546E7F" w:rsidP="00B015F2">
      <w:pPr>
        <w:rPr>
          <w:rFonts w:asciiTheme="minorHAnsi" w:hAnsiTheme="minorHAnsi" w:cstheme="minorHAnsi"/>
        </w:rPr>
      </w:pPr>
      <w:bookmarkStart w:id="14" w:name="_Hlk518284575"/>
      <w:r w:rsidRPr="00D0446E">
        <w:rPr>
          <w:rFonts w:asciiTheme="minorHAnsi" w:hAnsiTheme="minorHAnsi" w:cstheme="minorHAnsi"/>
        </w:rPr>
        <w:t>As the facilitator, you can ensure the meeting is productive by taking responsibility to provide structure, attend to gro</w:t>
      </w:r>
      <w:r w:rsidR="00FD5191">
        <w:rPr>
          <w:rFonts w:asciiTheme="minorHAnsi" w:hAnsiTheme="minorHAnsi" w:cstheme="minorHAnsi"/>
        </w:rPr>
        <w:t xml:space="preserve">up processes, and identify the next </w:t>
      </w:r>
      <w:r w:rsidRPr="00D0446E">
        <w:rPr>
          <w:rFonts w:asciiTheme="minorHAnsi" w:hAnsiTheme="minorHAnsi" w:cstheme="minorHAnsi"/>
        </w:rPr>
        <w:t>ste</w:t>
      </w:r>
      <w:r w:rsidR="00554540">
        <w:rPr>
          <w:rFonts w:asciiTheme="minorHAnsi" w:hAnsiTheme="minorHAnsi" w:cstheme="minorHAnsi"/>
        </w:rPr>
        <w:t xml:space="preserve">ps. </w:t>
      </w:r>
      <w:r w:rsidR="00DA630A" w:rsidRPr="00D0446E">
        <w:rPr>
          <w:rFonts w:asciiTheme="minorHAnsi" w:hAnsiTheme="minorHAnsi" w:cstheme="minorHAnsi"/>
        </w:rPr>
        <w:t>B</w:t>
      </w:r>
      <w:r w:rsidR="00751CD9" w:rsidRPr="00D0446E">
        <w:rPr>
          <w:rFonts w:asciiTheme="minorHAnsi" w:hAnsiTheme="minorHAnsi" w:cstheme="minorHAnsi"/>
        </w:rPr>
        <w:t>e</w:t>
      </w:r>
      <w:r w:rsidR="00DA630A" w:rsidRPr="00D0446E">
        <w:rPr>
          <w:rFonts w:asciiTheme="minorHAnsi" w:hAnsiTheme="minorHAnsi" w:cstheme="minorHAnsi"/>
        </w:rPr>
        <w:t xml:space="preserve"> careful not to come across as preaching to the faculty</w:t>
      </w:r>
      <w:r w:rsidR="00FD5191">
        <w:rPr>
          <w:rFonts w:asciiTheme="minorHAnsi" w:hAnsiTheme="minorHAnsi" w:cstheme="minorHAnsi"/>
        </w:rPr>
        <w:t>–</w:t>
      </w:r>
      <w:r w:rsidR="00BF6B40" w:rsidRPr="00D0446E">
        <w:rPr>
          <w:rFonts w:asciiTheme="minorHAnsi" w:hAnsiTheme="minorHAnsi" w:cstheme="minorHAnsi"/>
        </w:rPr>
        <w:t>posit</w:t>
      </w:r>
      <w:r w:rsidR="00FD5191">
        <w:rPr>
          <w:rFonts w:asciiTheme="minorHAnsi" w:hAnsiTheme="minorHAnsi" w:cstheme="minorHAnsi"/>
        </w:rPr>
        <w:t>ion yourself as a helpful coach</w:t>
      </w:r>
      <w:r w:rsidR="00BF6B40" w:rsidRPr="00D0446E">
        <w:rPr>
          <w:rFonts w:asciiTheme="minorHAnsi" w:hAnsiTheme="minorHAnsi" w:cstheme="minorHAnsi"/>
        </w:rPr>
        <w:t xml:space="preserve"> or knowledgeable outsider.</w:t>
      </w:r>
      <w:bookmarkEnd w:id="14"/>
    </w:p>
    <w:p w14:paraId="1DCE39F4" w14:textId="77777777" w:rsidR="00F217FF" w:rsidRDefault="00F217FF" w:rsidP="002C7312">
      <w:pPr>
        <w:pStyle w:val="Heading4"/>
      </w:pPr>
      <w:bookmarkStart w:id="15" w:name="_Hlk518284661"/>
      <w:bookmarkStart w:id="16" w:name="_Hlk518284652"/>
      <w:bookmarkStart w:id="17" w:name="_Hlk518284594"/>
    </w:p>
    <w:p w14:paraId="6B60C31E" w14:textId="35FAFDDB" w:rsidR="002C7312" w:rsidRDefault="00546E7F" w:rsidP="002C7312">
      <w:pPr>
        <w:pStyle w:val="Heading4"/>
      </w:pPr>
      <w:r w:rsidRPr="00D0446E">
        <w:t>Use active listening</w:t>
      </w:r>
      <w:bookmarkEnd w:id="15"/>
    </w:p>
    <w:p w14:paraId="0542CA5F" w14:textId="597FE093" w:rsidR="00290CE1" w:rsidRPr="00D0446E" w:rsidRDefault="00554540" w:rsidP="00B015F2">
      <w:pPr>
        <w:rPr>
          <w:rFonts w:asciiTheme="minorHAnsi" w:hAnsiTheme="minorHAnsi" w:cstheme="minorHAnsi"/>
        </w:rPr>
      </w:pPr>
      <w:r>
        <w:rPr>
          <w:rFonts w:asciiTheme="minorHAnsi" w:hAnsiTheme="minorHAnsi" w:cstheme="minorHAnsi"/>
        </w:rPr>
        <w:t xml:space="preserve">Make sure faculty feel heard. </w:t>
      </w:r>
      <w:r w:rsidR="00546E7F" w:rsidRPr="00D0446E">
        <w:rPr>
          <w:rFonts w:asciiTheme="minorHAnsi" w:hAnsiTheme="minorHAnsi" w:cstheme="minorHAnsi"/>
        </w:rPr>
        <w:t>Ask questions to draw out the</w:t>
      </w:r>
      <w:r w:rsidR="00AD3BBD" w:rsidRPr="00D0446E">
        <w:rPr>
          <w:rFonts w:asciiTheme="minorHAnsi" w:hAnsiTheme="minorHAnsi" w:cstheme="minorHAnsi"/>
        </w:rPr>
        <w:t>ir thinking. Give pros and cons and identify points of agreement and disagreement</w:t>
      </w:r>
      <w:bookmarkEnd w:id="16"/>
      <w:r>
        <w:rPr>
          <w:rFonts w:asciiTheme="minorHAnsi" w:hAnsiTheme="minorHAnsi" w:cstheme="minorHAnsi"/>
        </w:rPr>
        <w:t>.</w:t>
      </w:r>
    </w:p>
    <w:p w14:paraId="7E981152" w14:textId="77777777" w:rsidR="00F217FF" w:rsidRDefault="00F217FF" w:rsidP="002C7312">
      <w:pPr>
        <w:pStyle w:val="Heading4"/>
      </w:pPr>
      <w:bookmarkStart w:id="18" w:name="_Hlk518284746"/>
    </w:p>
    <w:p w14:paraId="1AED5627" w14:textId="17E50332" w:rsidR="002C7312" w:rsidRDefault="00BF6B40" w:rsidP="002C7312">
      <w:pPr>
        <w:pStyle w:val="Heading4"/>
      </w:pPr>
      <w:r w:rsidRPr="00D0446E">
        <w:t xml:space="preserve">Turn your own </w:t>
      </w:r>
      <w:r w:rsidR="00554540">
        <w:t>statements into questions</w:t>
      </w:r>
    </w:p>
    <w:p w14:paraId="50939426" w14:textId="7905DD4C" w:rsidR="00546E7F" w:rsidRPr="00D0446E" w:rsidRDefault="00BF6B40" w:rsidP="00B015F2">
      <w:pPr>
        <w:rPr>
          <w:rFonts w:asciiTheme="minorHAnsi" w:hAnsiTheme="minorHAnsi" w:cstheme="minorHAnsi"/>
        </w:rPr>
      </w:pPr>
      <w:r w:rsidRPr="00D0446E">
        <w:rPr>
          <w:rFonts w:asciiTheme="minorHAnsi" w:hAnsiTheme="minorHAnsi" w:cstheme="minorHAnsi"/>
        </w:rPr>
        <w:t xml:space="preserve">This helps you to avoid too much </w:t>
      </w:r>
      <w:r w:rsidR="00FD5191">
        <w:rPr>
          <w:rFonts w:asciiTheme="minorHAnsi" w:hAnsiTheme="minorHAnsi" w:cstheme="minorHAnsi"/>
        </w:rPr>
        <w:t>‘</w:t>
      </w:r>
      <w:r w:rsidRPr="00D0446E">
        <w:rPr>
          <w:rFonts w:asciiTheme="minorHAnsi" w:hAnsiTheme="minorHAnsi" w:cstheme="minorHAnsi"/>
        </w:rPr>
        <w:t>telling</w:t>
      </w:r>
      <w:r w:rsidR="00FD5191">
        <w:rPr>
          <w:rFonts w:asciiTheme="minorHAnsi" w:hAnsiTheme="minorHAnsi" w:cstheme="minorHAnsi"/>
        </w:rPr>
        <w:t>’</w:t>
      </w:r>
      <w:r w:rsidRPr="00D0446E">
        <w:rPr>
          <w:rFonts w:asciiTheme="minorHAnsi" w:hAnsiTheme="minorHAnsi" w:cstheme="minorHAnsi"/>
        </w:rPr>
        <w:t xml:space="preserve"> and to</w:t>
      </w:r>
      <w:r w:rsidR="00546E7F" w:rsidRPr="00D0446E">
        <w:rPr>
          <w:rFonts w:asciiTheme="minorHAnsi" w:hAnsiTheme="minorHAnsi" w:cstheme="minorHAnsi"/>
        </w:rPr>
        <w:t xml:space="preserve"> assess faculty ideas about a topic</w:t>
      </w:r>
      <w:r w:rsidR="00FD5191">
        <w:rPr>
          <w:rFonts w:asciiTheme="minorHAnsi" w:hAnsiTheme="minorHAnsi" w:cstheme="minorHAnsi"/>
        </w:rPr>
        <w:t>,</w:t>
      </w:r>
      <w:r w:rsidR="00DA630A" w:rsidRPr="00D0446E">
        <w:rPr>
          <w:rFonts w:asciiTheme="minorHAnsi" w:hAnsiTheme="minorHAnsi" w:cstheme="minorHAnsi"/>
        </w:rPr>
        <w:t xml:space="preserve"> and reduces opportunities for misunderstanding.</w:t>
      </w:r>
    </w:p>
    <w:p w14:paraId="1104BFB9" w14:textId="77777777" w:rsidR="00F217FF" w:rsidRDefault="00F217FF" w:rsidP="002C7312">
      <w:pPr>
        <w:pStyle w:val="Heading4"/>
      </w:pPr>
    </w:p>
    <w:p w14:paraId="6DE5B8C3" w14:textId="77298226" w:rsidR="002C7312" w:rsidRDefault="00554540" w:rsidP="002C7312">
      <w:pPr>
        <w:pStyle w:val="Heading4"/>
      </w:pPr>
      <w:r>
        <w:t>Summarize what you heard</w:t>
      </w:r>
    </w:p>
    <w:p w14:paraId="1A3916A2" w14:textId="7C9B7E43" w:rsidR="00290CE1" w:rsidRPr="00D0446E" w:rsidRDefault="00AD3BBD" w:rsidP="00B015F2">
      <w:pPr>
        <w:rPr>
          <w:rFonts w:asciiTheme="minorHAnsi" w:hAnsiTheme="minorHAnsi" w:cstheme="minorHAnsi"/>
        </w:rPr>
      </w:pPr>
      <w:r w:rsidRPr="00D0446E">
        <w:rPr>
          <w:rFonts w:asciiTheme="minorHAnsi" w:hAnsiTheme="minorHAnsi" w:cstheme="minorHAnsi"/>
        </w:rPr>
        <w:t xml:space="preserve">Sometimes </w:t>
      </w:r>
      <w:r w:rsidR="00290CE1" w:rsidRPr="00D0446E">
        <w:rPr>
          <w:rFonts w:asciiTheme="minorHAnsi" w:hAnsiTheme="minorHAnsi" w:cstheme="minorHAnsi"/>
        </w:rPr>
        <w:t>faculty feel that they don’t agree because they are ac</w:t>
      </w:r>
      <w:r w:rsidR="00554540">
        <w:rPr>
          <w:rFonts w:asciiTheme="minorHAnsi" w:hAnsiTheme="minorHAnsi" w:cstheme="minorHAnsi"/>
        </w:rPr>
        <w:t>tually talking past each other.</w:t>
      </w:r>
      <w:r w:rsidR="00290CE1" w:rsidRPr="00D0446E">
        <w:rPr>
          <w:rFonts w:asciiTheme="minorHAnsi" w:hAnsiTheme="minorHAnsi" w:cstheme="minorHAnsi"/>
        </w:rPr>
        <w:t> If you are able to synthesize the discussion in summary statements as you go, faculty may be better able to see their own progress and be more willing to move to the next topic.</w:t>
      </w:r>
    </w:p>
    <w:p w14:paraId="2ADD6742" w14:textId="77777777" w:rsidR="00F217FF" w:rsidRDefault="00F217FF" w:rsidP="002C7312">
      <w:pPr>
        <w:pStyle w:val="Heading4"/>
      </w:pPr>
    </w:p>
    <w:p w14:paraId="60725B37" w14:textId="5F8A47AB" w:rsidR="002C7312" w:rsidRDefault="00554540" w:rsidP="002C7312">
      <w:pPr>
        <w:pStyle w:val="Heading4"/>
      </w:pPr>
      <w:r>
        <w:t>Make ideas visible</w:t>
      </w:r>
      <w:r w:rsidR="00290CE1" w:rsidRPr="00D0446E">
        <w:t> </w:t>
      </w:r>
    </w:p>
    <w:p w14:paraId="1B260BF6" w14:textId="29456DBD" w:rsidR="00290CE1" w:rsidRPr="00D0446E" w:rsidRDefault="00AD3BBD" w:rsidP="00B015F2">
      <w:pPr>
        <w:rPr>
          <w:rFonts w:asciiTheme="minorHAnsi" w:hAnsiTheme="minorHAnsi" w:cstheme="minorHAnsi"/>
        </w:rPr>
      </w:pPr>
      <w:r w:rsidRPr="00D0446E">
        <w:rPr>
          <w:rFonts w:asciiTheme="minorHAnsi" w:hAnsiTheme="minorHAnsi" w:cstheme="minorHAnsi"/>
        </w:rPr>
        <w:t xml:space="preserve">Use a wall chart, Google Doc, table, </w:t>
      </w:r>
      <w:r w:rsidR="0085325F">
        <w:rPr>
          <w:rFonts w:asciiTheme="minorHAnsi" w:hAnsiTheme="minorHAnsi" w:cstheme="minorHAnsi"/>
        </w:rPr>
        <w:t>small or large sticky-notes,</w:t>
      </w:r>
      <w:r w:rsidRPr="00D0446E">
        <w:rPr>
          <w:rFonts w:asciiTheme="minorHAnsi" w:hAnsiTheme="minorHAnsi" w:cstheme="minorHAnsi"/>
        </w:rPr>
        <w:t xml:space="preserve"> whiteboards, or other structure to organize thoughts, the timeline of t</w:t>
      </w:r>
      <w:r w:rsidR="00554540">
        <w:rPr>
          <w:rFonts w:asciiTheme="minorHAnsi" w:hAnsiTheme="minorHAnsi" w:cstheme="minorHAnsi"/>
        </w:rPr>
        <w:t xml:space="preserve">he work, a course matrix, etc. </w:t>
      </w:r>
      <w:r w:rsidRPr="00D0446E">
        <w:rPr>
          <w:rFonts w:asciiTheme="minorHAnsi" w:hAnsiTheme="minorHAnsi" w:cstheme="minorHAnsi"/>
        </w:rPr>
        <w:t xml:space="preserve">Having a visual </w:t>
      </w:r>
      <w:r w:rsidR="00014781" w:rsidRPr="00D0446E">
        <w:rPr>
          <w:rFonts w:asciiTheme="minorHAnsi" w:hAnsiTheme="minorHAnsi" w:cstheme="minorHAnsi"/>
        </w:rPr>
        <w:t>referen</w:t>
      </w:r>
      <w:r w:rsidR="00014781">
        <w:rPr>
          <w:rFonts w:asciiTheme="minorHAnsi" w:hAnsiTheme="minorHAnsi" w:cstheme="minorHAnsi"/>
        </w:rPr>
        <w:t>ce</w:t>
      </w:r>
      <w:r w:rsidR="00014781" w:rsidRPr="00D0446E">
        <w:rPr>
          <w:rFonts w:asciiTheme="minorHAnsi" w:hAnsiTheme="minorHAnsi" w:cstheme="minorHAnsi"/>
        </w:rPr>
        <w:t xml:space="preserve"> </w:t>
      </w:r>
      <w:r w:rsidRPr="00D0446E">
        <w:rPr>
          <w:rFonts w:asciiTheme="minorHAnsi" w:hAnsiTheme="minorHAnsi" w:cstheme="minorHAnsi"/>
        </w:rPr>
        <w:t>during meetings can be very</w:t>
      </w:r>
      <w:r w:rsidR="00014781">
        <w:rPr>
          <w:rFonts w:asciiTheme="minorHAnsi" w:hAnsiTheme="minorHAnsi" w:cstheme="minorHAnsi"/>
        </w:rPr>
        <w:t xml:space="preserve"> generative</w:t>
      </w:r>
      <w:r w:rsidRPr="00D0446E">
        <w:rPr>
          <w:rFonts w:asciiTheme="minorHAnsi" w:hAnsiTheme="minorHAnsi" w:cstheme="minorHAnsi"/>
        </w:rPr>
        <w:t xml:space="preserve"> and help keep things on track</w:t>
      </w:r>
      <w:r w:rsidR="00DA630A" w:rsidRPr="00D0446E">
        <w:rPr>
          <w:rFonts w:asciiTheme="minorHAnsi" w:hAnsiTheme="minorHAnsi" w:cstheme="minorHAnsi"/>
        </w:rPr>
        <w:t>, as well as being useful when writing summary notes after the meeting.</w:t>
      </w:r>
    </w:p>
    <w:p w14:paraId="0ACF1B2F" w14:textId="77777777" w:rsidR="00F217FF" w:rsidRDefault="00F217FF" w:rsidP="002C7312">
      <w:pPr>
        <w:pStyle w:val="Heading4"/>
      </w:pPr>
    </w:p>
    <w:p w14:paraId="6661FD6F" w14:textId="440CA149" w:rsidR="002C7312" w:rsidRDefault="00290CE1" w:rsidP="002C7312">
      <w:pPr>
        <w:pStyle w:val="Heading4"/>
      </w:pPr>
      <w:r w:rsidRPr="00D0446E">
        <w:t>Use par</w:t>
      </w:r>
      <w:r w:rsidR="00554540">
        <w:t>ticipatory meeting techniques</w:t>
      </w:r>
    </w:p>
    <w:p w14:paraId="1DA59E4E" w14:textId="0CB406A2" w:rsidR="00290CE1" w:rsidRPr="00D0446E" w:rsidRDefault="00290CE1" w:rsidP="00B015F2">
      <w:pPr>
        <w:rPr>
          <w:rFonts w:asciiTheme="minorHAnsi" w:hAnsiTheme="minorHAnsi" w:cstheme="minorHAnsi"/>
        </w:rPr>
      </w:pPr>
      <w:r w:rsidRPr="00D0446E">
        <w:rPr>
          <w:rFonts w:asciiTheme="minorHAnsi" w:hAnsiTheme="minorHAnsi" w:cstheme="minorHAnsi"/>
        </w:rPr>
        <w:t xml:space="preserve">There are many wonderful facilitation techniques for creating consensus, particularly in the design thinking approach to problem </w:t>
      </w:r>
      <w:r w:rsidR="00D0446E">
        <w:rPr>
          <w:rFonts w:asciiTheme="minorHAnsi" w:hAnsiTheme="minorHAnsi" w:cstheme="minorHAnsi"/>
        </w:rPr>
        <w:t xml:space="preserve">solving </w:t>
      </w:r>
      <w:r w:rsidR="00014781">
        <w:rPr>
          <w:rFonts w:asciiTheme="minorHAnsi" w:hAnsiTheme="minorHAnsi" w:cstheme="minorHAnsi"/>
        </w:rPr>
        <w:t>(s</w:t>
      </w:r>
      <w:r w:rsidR="00D0446E" w:rsidRPr="00D0446E">
        <w:rPr>
          <w:rFonts w:asciiTheme="minorHAnsi" w:hAnsiTheme="minorHAnsi" w:cstheme="minorHAnsi"/>
        </w:rPr>
        <w:t xml:space="preserve">ee </w:t>
      </w:r>
      <w:r w:rsidR="00D0446E" w:rsidRPr="00D0446E">
        <w:rPr>
          <w:rFonts w:asciiTheme="minorHAnsi" w:hAnsiTheme="minorHAnsi" w:cstheme="minorHAnsi"/>
          <w:i/>
        </w:rPr>
        <w:t xml:space="preserve">Sprint </w:t>
      </w:r>
      <w:r w:rsidR="00D0446E" w:rsidRPr="00D0446E">
        <w:rPr>
          <w:rFonts w:asciiTheme="minorHAnsi" w:hAnsiTheme="minorHAnsi" w:cstheme="minorHAnsi"/>
        </w:rPr>
        <w:t xml:space="preserve">by J. Knapp or </w:t>
      </w:r>
      <w:r w:rsidR="00D0446E" w:rsidRPr="00D0446E">
        <w:rPr>
          <w:rFonts w:asciiTheme="minorHAnsi" w:hAnsiTheme="minorHAnsi" w:cstheme="minorHAnsi"/>
          <w:i/>
        </w:rPr>
        <w:t>Designing for Growth</w:t>
      </w:r>
      <w:r w:rsidR="00D0446E" w:rsidRPr="00D0446E">
        <w:rPr>
          <w:rFonts w:asciiTheme="minorHAnsi" w:hAnsiTheme="minorHAnsi" w:cstheme="minorHAnsi"/>
        </w:rPr>
        <w:t xml:space="preserve"> by </w:t>
      </w:r>
      <w:proofErr w:type="spellStart"/>
      <w:r w:rsidR="00D0446E" w:rsidRPr="00D0446E">
        <w:rPr>
          <w:rFonts w:asciiTheme="minorHAnsi" w:hAnsiTheme="minorHAnsi" w:cstheme="minorHAnsi"/>
        </w:rPr>
        <w:t>Liedtka</w:t>
      </w:r>
      <w:proofErr w:type="spellEnd"/>
      <w:r w:rsidR="00D0446E" w:rsidRPr="00D0446E">
        <w:rPr>
          <w:rFonts w:asciiTheme="minorHAnsi" w:hAnsiTheme="minorHAnsi" w:cstheme="minorHAnsi"/>
        </w:rPr>
        <w:t xml:space="preserve"> </w:t>
      </w:r>
      <w:r w:rsidR="00014781">
        <w:rPr>
          <w:rFonts w:asciiTheme="minorHAnsi" w:hAnsiTheme="minorHAnsi" w:cstheme="minorHAnsi"/>
        </w:rPr>
        <w:t>and</w:t>
      </w:r>
      <w:r w:rsidR="00014781" w:rsidRPr="00D0446E">
        <w:rPr>
          <w:rFonts w:asciiTheme="minorHAnsi" w:hAnsiTheme="minorHAnsi" w:cstheme="minorHAnsi"/>
        </w:rPr>
        <w:t xml:space="preserve"> </w:t>
      </w:r>
      <w:r w:rsidR="00D0446E" w:rsidRPr="00D0446E">
        <w:rPr>
          <w:rFonts w:asciiTheme="minorHAnsi" w:hAnsiTheme="minorHAnsi" w:cstheme="minorHAnsi"/>
        </w:rPr>
        <w:t>Ogilvie</w:t>
      </w:r>
      <w:r w:rsidR="00014781">
        <w:rPr>
          <w:rFonts w:asciiTheme="minorHAnsi" w:hAnsiTheme="minorHAnsi" w:cstheme="minorHAnsi"/>
        </w:rPr>
        <w:t>)</w:t>
      </w:r>
      <w:r w:rsidR="00D0446E" w:rsidRPr="00D0446E">
        <w:rPr>
          <w:rFonts w:asciiTheme="minorHAnsi" w:hAnsiTheme="minorHAnsi" w:cstheme="minorHAnsi"/>
        </w:rPr>
        <w:t>.</w:t>
      </w:r>
      <w:r w:rsidRPr="00D0446E">
        <w:rPr>
          <w:rFonts w:asciiTheme="minorHAnsi" w:hAnsiTheme="minorHAnsi" w:cstheme="minorHAnsi"/>
        </w:rPr>
        <w:t xml:space="preserve"> </w:t>
      </w:r>
      <w:r w:rsidR="00AD3BBD" w:rsidRPr="00D0446E">
        <w:rPr>
          <w:rFonts w:asciiTheme="minorHAnsi" w:hAnsiTheme="minorHAnsi" w:cstheme="minorHAnsi"/>
          <w:iCs/>
        </w:rPr>
        <w:t>Sticky-note activities</w:t>
      </w:r>
      <w:r w:rsidR="00554540">
        <w:rPr>
          <w:rFonts w:asciiTheme="minorHAnsi" w:hAnsiTheme="minorHAnsi" w:cstheme="minorHAnsi"/>
        </w:rPr>
        <w:t xml:space="preserve"> can be particularly valuable. </w:t>
      </w:r>
      <w:r w:rsidR="00AD3BBD" w:rsidRPr="00D0446E">
        <w:rPr>
          <w:rFonts w:asciiTheme="minorHAnsi" w:hAnsiTheme="minorHAnsi" w:cstheme="minorHAnsi"/>
        </w:rPr>
        <w:t>Ask participants to wr</w:t>
      </w:r>
      <w:r w:rsidR="00554540">
        <w:rPr>
          <w:rFonts w:asciiTheme="minorHAnsi" w:hAnsiTheme="minorHAnsi" w:cstheme="minorHAnsi"/>
        </w:rPr>
        <w:t xml:space="preserve">ite one idea per sticky note: </w:t>
      </w:r>
      <w:r w:rsidR="00AD3BBD" w:rsidRPr="00D0446E">
        <w:rPr>
          <w:rFonts w:asciiTheme="minorHAnsi" w:hAnsiTheme="minorHAnsi" w:cstheme="minorHAnsi"/>
        </w:rPr>
        <w:t>For example</w:t>
      </w:r>
      <w:r w:rsidR="00014781">
        <w:rPr>
          <w:rFonts w:asciiTheme="minorHAnsi" w:hAnsiTheme="minorHAnsi" w:cstheme="minorHAnsi"/>
        </w:rPr>
        <w:t>:</w:t>
      </w:r>
      <w:r w:rsidR="00AD3BBD" w:rsidRPr="00D0446E">
        <w:rPr>
          <w:rFonts w:asciiTheme="minorHAnsi" w:hAnsiTheme="minorHAnsi" w:cstheme="minorHAnsi"/>
        </w:rPr>
        <w:t xml:space="preserve"> “What’s one thing you want this group to accomplish?” “What’s the most important outcome from this retreat?” “What would success look like for this group?” “What would you like to be able to say that students should know by the end of this course?” You can t</w:t>
      </w:r>
      <w:r w:rsidR="00554540">
        <w:rPr>
          <w:rFonts w:asciiTheme="minorHAnsi" w:hAnsiTheme="minorHAnsi" w:cstheme="minorHAnsi"/>
        </w:rPr>
        <w:t xml:space="preserve">hen cluster notes into themes. </w:t>
      </w:r>
      <w:r w:rsidR="00AD3BBD" w:rsidRPr="00D0446E">
        <w:rPr>
          <w:rFonts w:asciiTheme="minorHAnsi" w:hAnsiTheme="minorHAnsi" w:cstheme="minorHAnsi"/>
        </w:rPr>
        <w:t>Often the group is more cohesive than they thought, and this act</w:t>
      </w:r>
      <w:r w:rsidR="00554540">
        <w:rPr>
          <w:rFonts w:asciiTheme="minorHAnsi" w:hAnsiTheme="minorHAnsi" w:cstheme="minorHAnsi"/>
        </w:rPr>
        <w:t>ivity demonstrates that unity.</w:t>
      </w:r>
      <w:r w:rsidR="00AD3BBD" w:rsidRPr="00D0446E">
        <w:rPr>
          <w:rFonts w:asciiTheme="minorHAnsi" w:hAnsiTheme="minorHAnsi" w:cstheme="minorHAnsi"/>
        </w:rPr>
        <w:t> If they are not in alignment, then the activity helps to make ideas public and reveal those differences, semi-anonymou</w:t>
      </w:r>
      <w:r w:rsidR="00554540">
        <w:rPr>
          <w:rFonts w:asciiTheme="minorHAnsi" w:hAnsiTheme="minorHAnsi" w:cstheme="minorHAnsi"/>
        </w:rPr>
        <w:t>sly, giving everybody a voice.</w:t>
      </w:r>
    </w:p>
    <w:p w14:paraId="46528323" w14:textId="77777777" w:rsidR="00F217FF" w:rsidRDefault="00F217FF" w:rsidP="002C7312">
      <w:pPr>
        <w:pStyle w:val="Heading4"/>
      </w:pPr>
    </w:p>
    <w:p w14:paraId="3BFB4480" w14:textId="15567576" w:rsidR="002C7312" w:rsidRDefault="00554540" w:rsidP="002C7312">
      <w:pPr>
        <w:pStyle w:val="Heading4"/>
      </w:pPr>
      <w:r>
        <w:t>Keep the discussion on track</w:t>
      </w:r>
    </w:p>
    <w:p w14:paraId="3201A098" w14:textId="4C950CAA" w:rsidR="00E958C6" w:rsidRPr="00E958C6" w:rsidRDefault="00290CE1" w:rsidP="00E958C6">
      <w:pPr>
        <w:rPr>
          <w:rFonts w:asciiTheme="minorHAnsi" w:hAnsiTheme="minorHAnsi" w:cstheme="minorHAnsi"/>
        </w:rPr>
      </w:pPr>
      <w:r w:rsidRPr="00D0446E">
        <w:rPr>
          <w:rFonts w:asciiTheme="minorHAnsi" w:hAnsiTheme="minorHAnsi" w:cstheme="minorHAnsi"/>
        </w:rPr>
        <w:t xml:space="preserve">Intervene if the discussion </w:t>
      </w:r>
      <w:r w:rsidR="00554540">
        <w:rPr>
          <w:rFonts w:asciiTheme="minorHAnsi" w:hAnsiTheme="minorHAnsi" w:cstheme="minorHAnsi"/>
        </w:rPr>
        <w:t xml:space="preserve">strays from the primary goals. </w:t>
      </w:r>
      <w:r w:rsidRPr="00D0446E">
        <w:rPr>
          <w:rFonts w:asciiTheme="minorHAnsi" w:hAnsiTheme="minorHAnsi" w:cstheme="minorHAnsi"/>
        </w:rPr>
        <w:t>Prodding the group to make decisions can bring them back to the task.</w:t>
      </w:r>
    </w:p>
    <w:p w14:paraId="026F7CD2" w14:textId="23A3D56F" w:rsidR="002C7312" w:rsidRDefault="00E958C6" w:rsidP="002C7312">
      <w:pPr>
        <w:pStyle w:val="Heading4"/>
      </w:pPr>
      <w:r>
        <w:br/>
      </w:r>
      <w:r w:rsidR="00546E7F" w:rsidRPr="00D0446E">
        <w:t>Don’t</w:t>
      </w:r>
      <w:r w:rsidR="00554540">
        <w:t xml:space="preserve"> be too wedded to your agenda</w:t>
      </w:r>
    </w:p>
    <w:p w14:paraId="58929CFD" w14:textId="57825DAF" w:rsidR="00546E7F" w:rsidRPr="00D0446E" w:rsidRDefault="00546E7F" w:rsidP="00B015F2">
      <w:pPr>
        <w:rPr>
          <w:rFonts w:asciiTheme="minorHAnsi" w:hAnsiTheme="minorHAnsi" w:cstheme="minorHAnsi"/>
        </w:rPr>
      </w:pPr>
      <w:r w:rsidRPr="00D0446E">
        <w:rPr>
          <w:rFonts w:asciiTheme="minorHAnsi" w:hAnsiTheme="minorHAnsi" w:cstheme="minorHAnsi"/>
        </w:rPr>
        <w:t>Distinguish your broader goals from</w:t>
      </w:r>
      <w:r w:rsidR="00554540">
        <w:rPr>
          <w:rFonts w:asciiTheme="minorHAnsi" w:hAnsiTheme="minorHAnsi" w:cstheme="minorHAnsi"/>
        </w:rPr>
        <w:t xml:space="preserve"> your individual agenda items. </w:t>
      </w:r>
      <w:r w:rsidRPr="00D0446E">
        <w:rPr>
          <w:rFonts w:asciiTheme="minorHAnsi" w:hAnsiTheme="minorHAnsi" w:cstheme="minorHAnsi"/>
        </w:rPr>
        <w:t xml:space="preserve">For example, if the real goal of a project is sustainable course change then prioritize that broader goal even if it means you do not address the particular </w:t>
      </w:r>
      <w:r w:rsidR="00554540">
        <w:rPr>
          <w:rFonts w:asciiTheme="minorHAnsi" w:hAnsiTheme="minorHAnsi" w:cstheme="minorHAnsi"/>
        </w:rPr>
        <w:t xml:space="preserve">agenda items for that </w:t>
      </w:r>
      <w:r w:rsidR="00554540">
        <w:rPr>
          <w:rFonts w:asciiTheme="minorHAnsi" w:hAnsiTheme="minorHAnsi" w:cstheme="minorHAnsi"/>
        </w:rPr>
        <w:lastRenderedPageBreak/>
        <w:t xml:space="preserve">meeting. </w:t>
      </w:r>
      <w:r w:rsidRPr="00D0446E">
        <w:rPr>
          <w:rFonts w:asciiTheme="minorHAnsi" w:hAnsiTheme="minorHAnsi" w:cstheme="minorHAnsi"/>
        </w:rPr>
        <w:t>If participants aren’t willing to move onto an agenda item until they have settled an importa</w:t>
      </w:r>
      <w:r w:rsidR="00554540">
        <w:rPr>
          <w:rFonts w:asciiTheme="minorHAnsi" w:hAnsiTheme="minorHAnsi" w:cstheme="minorHAnsi"/>
        </w:rPr>
        <w:t>nt conversation, go with that.</w:t>
      </w:r>
    </w:p>
    <w:p w14:paraId="15934A5F" w14:textId="77777777" w:rsidR="00F217FF" w:rsidRDefault="00F217FF" w:rsidP="002C7312">
      <w:pPr>
        <w:pStyle w:val="Heading4"/>
      </w:pPr>
    </w:p>
    <w:p w14:paraId="09D06F3A" w14:textId="2EBFC542" w:rsidR="002C7312" w:rsidRDefault="00546E7F" w:rsidP="00F217FF">
      <w:pPr>
        <w:pStyle w:val="Heading4"/>
        <w:keepNext/>
      </w:pPr>
      <w:r w:rsidRPr="00D0446E">
        <w:t>T</w:t>
      </w:r>
      <w:r w:rsidR="00554540">
        <w:t>ake notes</w:t>
      </w:r>
      <w:r w:rsidRPr="00D0446E">
        <w:t xml:space="preserve"> </w:t>
      </w:r>
    </w:p>
    <w:p w14:paraId="0B9D7200" w14:textId="716F3F67" w:rsidR="00546E7F" w:rsidRPr="00D0446E" w:rsidRDefault="00546E7F" w:rsidP="00B015F2">
      <w:pPr>
        <w:rPr>
          <w:rFonts w:asciiTheme="minorHAnsi" w:hAnsiTheme="minorHAnsi" w:cstheme="minorHAnsi"/>
        </w:rPr>
      </w:pPr>
      <w:r w:rsidRPr="00D0446E">
        <w:rPr>
          <w:rFonts w:asciiTheme="minorHAnsi" w:hAnsiTheme="minorHAnsi" w:cstheme="minorHAnsi"/>
        </w:rPr>
        <w:t>It can be useful to have a separate facilitat</w:t>
      </w:r>
      <w:r w:rsidR="00554540">
        <w:rPr>
          <w:rFonts w:asciiTheme="minorHAnsi" w:hAnsiTheme="minorHAnsi" w:cstheme="minorHAnsi"/>
        </w:rPr>
        <w:t xml:space="preserve">or and note-taker. </w:t>
      </w:r>
      <w:r w:rsidRPr="00D0446E">
        <w:rPr>
          <w:rFonts w:asciiTheme="minorHAnsi" w:hAnsiTheme="minorHAnsi" w:cstheme="minorHAnsi"/>
        </w:rPr>
        <w:t>These notes will be useful in d</w:t>
      </w:r>
      <w:r w:rsidR="00554540">
        <w:rPr>
          <w:rFonts w:asciiTheme="minorHAnsi" w:hAnsiTheme="minorHAnsi" w:cstheme="minorHAnsi"/>
        </w:rPr>
        <w:t>ocumenting ideas and decisions.</w:t>
      </w:r>
      <w:r w:rsidRPr="00D0446E">
        <w:rPr>
          <w:rFonts w:asciiTheme="minorHAnsi" w:hAnsiTheme="minorHAnsi" w:cstheme="minorHAnsi"/>
        </w:rPr>
        <w:t xml:space="preserve"> Identifying each speaker in the notes </w:t>
      </w:r>
      <w:r w:rsidR="0099713F" w:rsidRPr="00D0446E">
        <w:rPr>
          <w:rFonts w:asciiTheme="minorHAnsi" w:hAnsiTheme="minorHAnsi" w:cstheme="minorHAnsi"/>
        </w:rPr>
        <w:t>can be helpful to jog your memory later.</w:t>
      </w:r>
      <w:r w:rsidR="00DA630A" w:rsidRPr="00D0446E">
        <w:rPr>
          <w:rFonts w:asciiTheme="minorHAnsi" w:hAnsiTheme="minorHAnsi" w:cstheme="minorHAnsi"/>
        </w:rPr>
        <w:t xml:space="preserve"> Using a </w:t>
      </w:r>
      <w:proofErr w:type="spellStart"/>
      <w:r w:rsidR="00DA630A" w:rsidRPr="00D0446E">
        <w:rPr>
          <w:rFonts w:asciiTheme="minorHAnsi" w:hAnsiTheme="minorHAnsi" w:cstheme="minorHAnsi"/>
        </w:rPr>
        <w:t>Smart</w:t>
      </w:r>
      <w:r w:rsidR="00014781">
        <w:rPr>
          <w:rFonts w:asciiTheme="minorHAnsi" w:hAnsiTheme="minorHAnsi" w:cstheme="minorHAnsi"/>
        </w:rPr>
        <w:t>p</w:t>
      </w:r>
      <w:r w:rsidR="00DA630A" w:rsidRPr="00D0446E">
        <w:rPr>
          <w:rFonts w:asciiTheme="minorHAnsi" w:hAnsiTheme="minorHAnsi" w:cstheme="minorHAnsi"/>
        </w:rPr>
        <w:t>en</w:t>
      </w:r>
      <w:proofErr w:type="spellEnd"/>
      <w:r w:rsidR="00DA630A" w:rsidRPr="00D0446E">
        <w:rPr>
          <w:rFonts w:asciiTheme="minorHAnsi" w:hAnsiTheme="minorHAnsi" w:cstheme="minorHAnsi"/>
        </w:rPr>
        <w:t xml:space="preserve"> (such as </w:t>
      </w:r>
      <w:proofErr w:type="spellStart"/>
      <w:r w:rsidR="00DA630A" w:rsidRPr="00D0446E">
        <w:rPr>
          <w:rFonts w:asciiTheme="minorHAnsi" w:hAnsiTheme="minorHAnsi" w:cstheme="minorHAnsi"/>
        </w:rPr>
        <w:t>LiveScribe</w:t>
      </w:r>
      <w:proofErr w:type="spellEnd"/>
      <w:r w:rsidR="00DA630A" w:rsidRPr="00D0446E">
        <w:rPr>
          <w:rFonts w:asciiTheme="minorHAnsi" w:hAnsiTheme="minorHAnsi" w:cstheme="minorHAnsi"/>
        </w:rPr>
        <w:t xml:space="preserve">) can also be useful, </w:t>
      </w:r>
      <w:r w:rsidR="00014781">
        <w:rPr>
          <w:rFonts w:asciiTheme="minorHAnsi" w:hAnsiTheme="minorHAnsi" w:cstheme="minorHAnsi"/>
        </w:rPr>
        <w:t xml:space="preserve">as it </w:t>
      </w:r>
      <w:r w:rsidR="00DA630A" w:rsidRPr="00D0446E">
        <w:rPr>
          <w:rFonts w:asciiTheme="minorHAnsi" w:hAnsiTheme="minorHAnsi" w:cstheme="minorHAnsi"/>
        </w:rPr>
        <w:t>provid</w:t>
      </w:r>
      <w:r w:rsidR="00014781">
        <w:rPr>
          <w:rFonts w:asciiTheme="minorHAnsi" w:hAnsiTheme="minorHAnsi" w:cstheme="minorHAnsi"/>
        </w:rPr>
        <w:t>es</w:t>
      </w:r>
      <w:r w:rsidR="00DA630A" w:rsidRPr="00D0446E">
        <w:rPr>
          <w:rFonts w:asciiTheme="minorHAnsi" w:hAnsiTheme="minorHAnsi" w:cstheme="minorHAnsi"/>
        </w:rPr>
        <w:t xml:space="preserve"> an audio recording which is synchronized to the written notes.</w:t>
      </w:r>
    </w:p>
    <w:p w14:paraId="4E98D881" w14:textId="77777777" w:rsidR="00F217FF" w:rsidRDefault="00F217FF" w:rsidP="002C7312">
      <w:pPr>
        <w:pStyle w:val="Heading4"/>
      </w:pPr>
    </w:p>
    <w:p w14:paraId="48F7180D" w14:textId="11FECD76" w:rsidR="002C7312" w:rsidRDefault="00554540" w:rsidP="002C7312">
      <w:pPr>
        <w:pStyle w:val="Heading4"/>
      </w:pPr>
      <w:r>
        <w:t>Be aware of language</w:t>
      </w:r>
    </w:p>
    <w:p w14:paraId="14C64439" w14:textId="544CEBCD" w:rsidR="00546E7F" w:rsidRPr="00D0446E" w:rsidRDefault="00DA630A" w:rsidP="00B015F2">
      <w:pPr>
        <w:rPr>
          <w:rFonts w:asciiTheme="minorHAnsi" w:hAnsiTheme="minorHAnsi" w:cstheme="minorHAnsi"/>
        </w:rPr>
      </w:pPr>
      <w:r w:rsidRPr="00D0446E">
        <w:rPr>
          <w:rFonts w:asciiTheme="minorHAnsi" w:hAnsiTheme="minorHAnsi" w:cstheme="minorHAnsi"/>
        </w:rPr>
        <w:t>Use colloquial rather than t</w:t>
      </w:r>
      <w:r w:rsidR="00BF6B40" w:rsidRPr="00D0446E">
        <w:rPr>
          <w:rFonts w:asciiTheme="minorHAnsi" w:hAnsiTheme="minorHAnsi" w:cstheme="minorHAnsi"/>
        </w:rPr>
        <w:t>echnical</w:t>
      </w:r>
      <w:r w:rsidR="00546E7F" w:rsidRPr="00D0446E">
        <w:rPr>
          <w:rFonts w:asciiTheme="minorHAnsi" w:hAnsiTheme="minorHAnsi" w:cstheme="minorHAnsi"/>
        </w:rPr>
        <w:t xml:space="preserve"> terms from education, faculty development, or busines</w:t>
      </w:r>
      <w:r w:rsidRPr="00D0446E">
        <w:rPr>
          <w:rFonts w:asciiTheme="minorHAnsi" w:hAnsiTheme="minorHAnsi" w:cstheme="minorHAnsi"/>
        </w:rPr>
        <w:t xml:space="preserve">s/project management literature, as these terms </w:t>
      </w:r>
      <w:r w:rsidR="00BF6B40" w:rsidRPr="00D0446E">
        <w:rPr>
          <w:rFonts w:asciiTheme="minorHAnsi" w:hAnsiTheme="minorHAnsi" w:cstheme="minorHAnsi"/>
        </w:rPr>
        <w:t>may be unfamiliar to</w:t>
      </w:r>
      <w:r w:rsidR="00014781">
        <w:rPr>
          <w:rFonts w:asciiTheme="minorHAnsi" w:hAnsiTheme="minorHAnsi" w:cstheme="minorHAnsi"/>
        </w:rPr>
        <w:t xml:space="preserve"> faculty</w:t>
      </w:r>
      <w:r w:rsidR="00554540">
        <w:rPr>
          <w:rFonts w:asciiTheme="minorHAnsi" w:hAnsiTheme="minorHAnsi" w:cstheme="minorHAnsi"/>
        </w:rPr>
        <w:t xml:space="preserve"> and feel alienating.</w:t>
      </w:r>
    </w:p>
    <w:p w14:paraId="58B6BD54" w14:textId="77777777" w:rsidR="00F217FF" w:rsidRDefault="00F217FF" w:rsidP="002C7312">
      <w:pPr>
        <w:pStyle w:val="Heading4"/>
      </w:pPr>
    </w:p>
    <w:p w14:paraId="05F55031" w14:textId="38E95640" w:rsidR="002C7312" w:rsidRDefault="00546E7F" w:rsidP="002C7312">
      <w:pPr>
        <w:pStyle w:val="Heading4"/>
      </w:pPr>
      <w:r w:rsidRPr="00D0446E">
        <w:t>Pi</w:t>
      </w:r>
      <w:r w:rsidR="00554540">
        <w:t>ck your battles</w:t>
      </w:r>
    </w:p>
    <w:p w14:paraId="515A6AF6" w14:textId="43CF3574" w:rsidR="00546E7F" w:rsidRPr="00D0446E" w:rsidRDefault="00014781" w:rsidP="00B015F2">
      <w:pPr>
        <w:rPr>
          <w:rFonts w:asciiTheme="minorHAnsi" w:hAnsiTheme="minorHAnsi" w:cstheme="minorHAnsi"/>
        </w:rPr>
      </w:pPr>
      <w:r>
        <w:rPr>
          <w:rFonts w:asciiTheme="minorHAnsi" w:hAnsiTheme="minorHAnsi" w:cstheme="minorHAnsi"/>
        </w:rPr>
        <w:t>The less you speak</w:t>
      </w:r>
      <w:r w:rsidR="00546E7F" w:rsidRPr="00D0446E">
        <w:rPr>
          <w:rFonts w:asciiTheme="minorHAnsi" w:hAnsiTheme="minorHAnsi" w:cstheme="minorHAnsi"/>
        </w:rPr>
        <w:t xml:space="preserve"> and the fewer recommendations you make, the more weight your words will be given.</w:t>
      </w:r>
    </w:p>
    <w:p w14:paraId="758A3201" w14:textId="77777777" w:rsidR="00F217FF" w:rsidRDefault="00F217FF" w:rsidP="002C7312">
      <w:pPr>
        <w:pStyle w:val="Heading4"/>
      </w:pPr>
    </w:p>
    <w:p w14:paraId="62C3AEEC" w14:textId="65E928EE" w:rsidR="002C7312" w:rsidRDefault="00554540" w:rsidP="002C7312">
      <w:pPr>
        <w:pStyle w:val="Heading4"/>
      </w:pPr>
      <w:r>
        <w:t>Be aware of the time</w:t>
      </w:r>
    </w:p>
    <w:p w14:paraId="07B42795" w14:textId="35DB2E2F" w:rsidR="005B650E" w:rsidRPr="00D0446E" w:rsidRDefault="00014781" w:rsidP="00B015F2">
      <w:pPr>
        <w:rPr>
          <w:rFonts w:asciiTheme="minorHAnsi" w:hAnsiTheme="minorHAnsi" w:cstheme="minorHAnsi"/>
        </w:rPr>
      </w:pPr>
      <w:r>
        <w:rPr>
          <w:rFonts w:asciiTheme="minorHAnsi" w:hAnsiTheme="minorHAnsi" w:cstheme="minorHAnsi"/>
        </w:rPr>
        <w:t>End on time</w:t>
      </w:r>
      <w:r w:rsidR="00546E7F" w:rsidRPr="00D0446E">
        <w:rPr>
          <w:rFonts w:asciiTheme="minorHAnsi" w:hAnsiTheme="minorHAnsi" w:cstheme="minorHAnsi"/>
        </w:rPr>
        <w:t xml:space="preserve"> and </w:t>
      </w:r>
      <w:r w:rsidR="00BA2FF1" w:rsidRPr="00D0446E">
        <w:rPr>
          <w:rFonts w:asciiTheme="minorHAnsi" w:hAnsiTheme="minorHAnsi" w:cstheme="minorHAnsi"/>
        </w:rPr>
        <w:t xml:space="preserve">pause substantial </w:t>
      </w:r>
      <w:r w:rsidR="00546E7F" w:rsidRPr="00D0446E">
        <w:rPr>
          <w:rFonts w:asciiTheme="minorHAnsi" w:hAnsiTheme="minorHAnsi" w:cstheme="minorHAnsi"/>
        </w:rPr>
        <w:t>discussions for the next time, rather than having the meeting go long.</w:t>
      </w:r>
      <w:bookmarkEnd w:id="17"/>
      <w:bookmarkEnd w:id="18"/>
    </w:p>
    <w:p w14:paraId="255F4377" w14:textId="51F19C25" w:rsidR="005B650E" w:rsidRPr="00D0446E" w:rsidRDefault="005B650E" w:rsidP="00BF6B40">
      <w:pPr>
        <w:pStyle w:val="Heading2"/>
        <w:spacing w:after="120"/>
      </w:pPr>
      <w:r w:rsidRPr="00D0446E">
        <w:t>At the end of the meeting</w:t>
      </w:r>
    </w:p>
    <w:p w14:paraId="130B7D5A" w14:textId="7457C6C6" w:rsidR="002C7312" w:rsidRDefault="005B650E" w:rsidP="002C7312">
      <w:pPr>
        <w:pStyle w:val="Heading4"/>
      </w:pPr>
      <w:bookmarkStart w:id="19" w:name="_Hlk518285771"/>
      <w:r w:rsidRPr="00D0446E">
        <w:t xml:space="preserve">Summarize </w:t>
      </w:r>
      <w:r w:rsidR="00014781">
        <w:t>and</w:t>
      </w:r>
      <w:r w:rsidRPr="00D0446E">
        <w:t xml:space="preserve"> reflect</w:t>
      </w:r>
      <w:bookmarkStart w:id="20" w:name="_Hlk518285796"/>
      <w:bookmarkEnd w:id="19"/>
    </w:p>
    <w:p w14:paraId="78F3AC1B" w14:textId="4A382DEB" w:rsidR="005B650E" w:rsidRPr="00F217FF" w:rsidRDefault="005B650E" w:rsidP="00F217FF">
      <w:r w:rsidRPr="00F217FF">
        <w:t xml:space="preserve">Synthesize the points </w:t>
      </w:r>
      <w:r w:rsidR="00554540">
        <w:t xml:space="preserve">of agreement and disagreement. </w:t>
      </w:r>
      <w:r w:rsidRPr="00F217FF">
        <w:t xml:space="preserve">Ask participants </w:t>
      </w:r>
      <w:r w:rsidR="00BF6B40" w:rsidRPr="00F217FF">
        <w:t xml:space="preserve">to </w:t>
      </w:r>
      <w:r w:rsidRPr="00F217FF">
        <w:t>consider whether the meeting goals were met, and to identify strengths and areas of improvement of the meeting process.</w:t>
      </w:r>
      <w:r w:rsidR="00DA630A" w:rsidRPr="00F217FF">
        <w:t xml:space="preserve"> </w:t>
      </w:r>
      <w:bookmarkEnd w:id="20"/>
    </w:p>
    <w:p w14:paraId="0D294C8C" w14:textId="77777777" w:rsidR="00F217FF" w:rsidRDefault="00F217FF" w:rsidP="00F217FF">
      <w:pPr>
        <w:pStyle w:val="Heading4"/>
      </w:pPr>
    </w:p>
    <w:p w14:paraId="7D5951E6" w14:textId="55658BBE" w:rsidR="002C7312" w:rsidRPr="00F217FF" w:rsidRDefault="005B650E" w:rsidP="00F217FF">
      <w:pPr>
        <w:pStyle w:val="Heading4"/>
      </w:pPr>
      <w:r w:rsidRPr="00F217FF">
        <w:t>Designate action i</w:t>
      </w:r>
      <w:r w:rsidR="00554540">
        <w:t>tems</w:t>
      </w:r>
    </w:p>
    <w:p w14:paraId="6C31E190" w14:textId="52395AB2" w:rsidR="009B2F01" w:rsidRPr="00F217FF" w:rsidRDefault="005B650E" w:rsidP="00F217FF">
      <w:r w:rsidRPr="00F217FF">
        <w:t>Identify next steps and designate responsibility, as needed.</w:t>
      </w:r>
    </w:p>
    <w:p w14:paraId="046A3F66" w14:textId="77777777" w:rsidR="00F217FF" w:rsidRDefault="00F217FF" w:rsidP="002C7312">
      <w:pPr>
        <w:pStyle w:val="Heading4"/>
      </w:pPr>
      <w:bookmarkStart w:id="21" w:name="_Hlk518285844"/>
    </w:p>
    <w:p w14:paraId="099AC3F4" w14:textId="78DEFEB6" w:rsidR="002C7312" w:rsidRDefault="005B650E" w:rsidP="002C7312">
      <w:pPr>
        <w:pStyle w:val="Heading4"/>
      </w:pPr>
      <w:r w:rsidRPr="00D0446E">
        <w:t>Set a time and place for the next meeting</w:t>
      </w:r>
      <w:bookmarkEnd w:id="21"/>
    </w:p>
    <w:p w14:paraId="72938CB8" w14:textId="164F16C3" w:rsidR="00F3545E" w:rsidRPr="00F217FF" w:rsidRDefault="009B2F01" w:rsidP="00F217FF">
      <w:r w:rsidRPr="00F217FF">
        <w:t>(</w:t>
      </w:r>
      <w:r w:rsidR="00014781">
        <w:t>I</w:t>
      </w:r>
      <w:r w:rsidR="00014781" w:rsidRPr="00F217FF">
        <w:t xml:space="preserve">f </w:t>
      </w:r>
      <w:r w:rsidR="005B650E" w:rsidRPr="00F217FF">
        <w:t>necessary</w:t>
      </w:r>
      <w:r w:rsidRPr="00F217FF">
        <w:t>)</w:t>
      </w:r>
      <w:r w:rsidR="005B650E" w:rsidRPr="00F217FF">
        <w:t>.</w:t>
      </w:r>
    </w:p>
    <w:p w14:paraId="4FB507AB" w14:textId="77777777" w:rsidR="00F3545E" w:rsidRPr="00D0446E" w:rsidRDefault="00F3545E" w:rsidP="00BF6B40">
      <w:pPr>
        <w:pStyle w:val="Heading2"/>
        <w:spacing w:after="120"/>
        <w:rPr>
          <w:sz w:val="27"/>
          <w:szCs w:val="27"/>
        </w:rPr>
      </w:pPr>
      <w:r w:rsidRPr="00D0446E">
        <w:t>After the meeting</w:t>
      </w:r>
    </w:p>
    <w:p w14:paraId="218A5366" w14:textId="061BFB4C" w:rsidR="00F3545E" w:rsidRPr="00D0446E" w:rsidRDefault="00F3545E" w:rsidP="00F217FF">
      <w:bookmarkStart w:id="22" w:name="_Hlk518285913"/>
      <w:r w:rsidRPr="00D0446E">
        <w:t>Keep the ball rolling and think about the implica</w:t>
      </w:r>
      <w:r w:rsidR="00554540">
        <w:t xml:space="preserve">tions of any meeting outcomes. </w:t>
      </w:r>
      <w:r w:rsidRPr="00D0446E">
        <w:t>Write up your</w:t>
      </w:r>
      <w:r w:rsidR="00DA630A" w:rsidRPr="00D0446E">
        <w:t xml:space="preserve"> notes in a succinct summary</w:t>
      </w:r>
      <w:r w:rsidR="00AA13A8" w:rsidRPr="00D0446E">
        <w:t xml:space="preserve"> </w:t>
      </w:r>
      <w:r w:rsidRPr="00D0446E">
        <w:t>and</w:t>
      </w:r>
      <w:r w:rsidR="00554540">
        <w:t xml:space="preserve"> send </w:t>
      </w:r>
      <w:r w:rsidR="00014781">
        <w:t xml:space="preserve">them </w:t>
      </w:r>
      <w:r w:rsidR="00554540">
        <w:t xml:space="preserve">to the group as a whole. </w:t>
      </w:r>
      <w:r w:rsidRPr="00D0446E">
        <w:t xml:space="preserve">This running record will serve as </w:t>
      </w:r>
      <w:r w:rsidR="00BF6B40" w:rsidRPr="00D0446E">
        <w:t xml:space="preserve">a reference, support a positive sense of progress, and keep those who couldn’t attend in the loop. </w:t>
      </w:r>
      <w:r w:rsidR="009B2F01" w:rsidRPr="00D0446E">
        <w:t>In that communication</w:t>
      </w:r>
      <w:r w:rsidR="00DA630A" w:rsidRPr="00D0446E">
        <w:t>, ask the group if they have anything to add or modify in these notes, to reflect th</w:t>
      </w:r>
      <w:r w:rsidR="00554540">
        <w:t>e conclusions from the meeting.</w:t>
      </w:r>
      <w:r w:rsidR="009B2F01" w:rsidRPr="00D0446E">
        <w:t xml:space="preserve"> </w:t>
      </w:r>
      <w:r w:rsidRPr="00D0446E">
        <w:t xml:space="preserve">Follow up on action items that you took </w:t>
      </w:r>
      <w:r w:rsidR="00554540">
        <w:t xml:space="preserve">on or that faculty agreed to. </w:t>
      </w:r>
      <w:r w:rsidR="009204AC" w:rsidRPr="00D0446E">
        <w:t>You might rewrite</w:t>
      </w:r>
      <w:r w:rsidRPr="00D0446E">
        <w:t xml:space="preserve"> faculty ideas or statements to create a draft document (e.g., learning goals, project timeline, retreat agenda) f</w:t>
      </w:r>
      <w:r w:rsidR="00554540">
        <w:t xml:space="preserve">or review at the next meeting. </w:t>
      </w:r>
      <w:r w:rsidRPr="00D0446E">
        <w:t>At some point, you will also want to think about bringing the outcomes of the group to the broader faculty</w:t>
      </w:r>
      <w:r w:rsidR="00014781">
        <w:t>–</w:t>
      </w:r>
      <w:r w:rsidRPr="00D0446E">
        <w:t>e.g., presenting learning</w:t>
      </w:r>
      <w:r w:rsidR="00014781">
        <w:t xml:space="preserve"> goals during a faculty meeting</w:t>
      </w:r>
      <w:r w:rsidRPr="00D0446E">
        <w:t xml:space="preserve"> or sending an email to the </w:t>
      </w:r>
      <w:r w:rsidR="009B2F01" w:rsidRPr="00D0446E">
        <w:t xml:space="preserve">department </w:t>
      </w:r>
      <w:r w:rsidRPr="00D0446E">
        <w:t>with the current progress of the group.</w:t>
      </w:r>
      <w:r w:rsidR="00554540">
        <w:t xml:space="preserve"> </w:t>
      </w:r>
      <w:r w:rsidR="00084E52" w:rsidRPr="00D0446E">
        <w:t>After the meetings have concluded, communicate to members how their work has been used</w:t>
      </w:r>
      <w:r w:rsidR="009B2F01" w:rsidRPr="00D0446E">
        <w:t>; it may be helpful to capture this in a brief report to be used as a future reference document</w:t>
      </w:r>
      <w:r w:rsidR="00084E52" w:rsidRPr="00D0446E">
        <w:t>. This is useful for ensuring long-term faculty engagement in the process.</w:t>
      </w:r>
    </w:p>
    <w:bookmarkEnd w:id="22"/>
    <w:p w14:paraId="7C1B0345" w14:textId="070E1BD0" w:rsidR="00BA2FF1" w:rsidRPr="00D0446E" w:rsidRDefault="00BA2FF1">
      <w:pPr>
        <w:rPr>
          <w:rFonts w:asciiTheme="minorHAnsi" w:eastAsia="Times New Roman" w:hAnsiTheme="minorHAnsi" w:cstheme="minorHAnsi"/>
          <w:color w:val="000000"/>
        </w:rPr>
      </w:pPr>
      <w:r w:rsidRPr="00D0446E">
        <w:rPr>
          <w:rFonts w:asciiTheme="minorHAnsi" w:hAnsiTheme="minorHAnsi" w:cstheme="minorHAnsi"/>
          <w:color w:val="000000"/>
        </w:rPr>
        <w:br w:type="page"/>
      </w:r>
    </w:p>
    <w:p w14:paraId="434DA3B3" w14:textId="77777777" w:rsidR="00BA2FF1" w:rsidRPr="00D0446E" w:rsidRDefault="00BA2FF1" w:rsidP="00BF6B40">
      <w:pPr>
        <w:pStyle w:val="NormalWeb"/>
        <w:spacing w:before="0" w:beforeAutospacing="0" w:after="120" w:afterAutospacing="0"/>
        <w:rPr>
          <w:rFonts w:asciiTheme="minorHAnsi" w:hAnsiTheme="minorHAnsi" w:cstheme="minorHAnsi"/>
          <w:color w:val="000000"/>
          <w:sz w:val="22"/>
          <w:szCs w:val="22"/>
        </w:rPr>
      </w:pPr>
    </w:p>
    <w:p w14:paraId="39D95E62" w14:textId="5611AD4F" w:rsidR="002A01B9" w:rsidRDefault="00554540" w:rsidP="0085325F">
      <w:pPr>
        <w:pStyle w:val="Heading2"/>
      </w:pPr>
      <w:r>
        <w:t>Summary:</w:t>
      </w:r>
      <w:r w:rsidR="00AC58F3" w:rsidRPr="00D0446E">
        <w:t xml:space="preserve"> Dos and Don’ts</w:t>
      </w:r>
    </w:p>
    <w:p w14:paraId="7B529412" w14:textId="77777777" w:rsidR="00122471" w:rsidRPr="0085325F" w:rsidRDefault="00122471" w:rsidP="0085325F"/>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88"/>
        <w:gridCol w:w="5496"/>
      </w:tblGrid>
      <w:tr w:rsidR="00AC58F3" w:rsidRPr="00D0446E" w14:paraId="28841540" w14:textId="77777777" w:rsidTr="0085325F">
        <w:trPr>
          <w:jc w:val="center"/>
        </w:trPr>
        <w:tc>
          <w:tcPr>
            <w:tcW w:w="2452" w:type="pct"/>
          </w:tcPr>
          <w:p w14:paraId="11E17B19" w14:textId="5656F2BB" w:rsidR="002A01B9" w:rsidRPr="00F217FF" w:rsidRDefault="002A01B9" w:rsidP="00E517C4">
            <w:bookmarkStart w:id="23" w:name="_Hlk518285938"/>
            <w:r w:rsidRPr="00F217FF">
              <w:t>Do</w:t>
            </w:r>
            <w:r w:rsidR="005E50C5">
              <w:t>:</w:t>
            </w:r>
          </w:p>
        </w:tc>
        <w:tc>
          <w:tcPr>
            <w:tcW w:w="2548" w:type="pct"/>
          </w:tcPr>
          <w:p w14:paraId="123C25D5" w14:textId="60AAE26C" w:rsidR="002A01B9" w:rsidRPr="00F217FF" w:rsidRDefault="002A01B9" w:rsidP="00DB36D6">
            <w:r w:rsidRPr="00F217FF">
              <w:t>Don't</w:t>
            </w:r>
            <w:r w:rsidR="005E50C5">
              <w:t>:</w:t>
            </w:r>
          </w:p>
        </w:tc>
      </w:tr>
      <w:tr w:rsidR="00AC58F3" w:rsidRPr="00D0446E" w14:paraId="101C318E" w14:textId="77777777" w:rsidTr="0085325F">
        <w:trPr>
          <w:trHeight w:val="534"/>
          <w:jc w:val="center"/>
        </w:trPr>
        <w:tc>
          <w:tcPr>
            <w:tcW w:w="2452" w:type="pct"/>
          </w:tcPr>
          <w:p w14:paraId="6E300CEB" w14:textId="6FF84413" w:rsidR="002A01B9" w:rsidRPr="00F217FF" w:rsidRDefault="002A01B9" w:rsidP="00F217FF">
            <w:r w:rsidRPr="00F217FF">
              <w:t>Meet with faculty individually to identify their personal priorities and concerns</w:t>
            </w:r>
            <w:r w:rsidR="00AC58F3" w:rsidRPr="00F217FF">
              <w:t>.</w:t>
            </w:r>
          </w:p>
        </w:tc>
        <w:tc>
          <w:tcPr>
            <w:tcW w:w="2548" w:type="pct"/>
          </w:tcPr>
          <w:p w14:paraId="446C76F3" w14:textId="22587DE5" w:rsidR="002A01B9" w:rsidRPr="00F217FF" w:rsidRDefault="002A01B9" w:rsidP="00F217FF">
            <w:r w:rsidRPr="00F217FF">
              <w:t>Treat the group as the only source of input, or as a singular unit</w:t>
            </w:r>
            <w:r w:rsidR="00AC58F3" w:rsidRPr="00F217FF">
              <w:t>.</w:t>
            </w:r>
          </w:p>
        </w:tc>
      </w:tr>
      <w:tr w:rsidR="00AC58F3" w:rsidRPr="00D0446E" w14:paraId="4F83DFF5" w14:textId="77777777" w:rsidTr="0085325F">
        <w:trPr>
          <w:jc w:val="center"/>
        </w:trPr>
        <w:tc>
          <w:tcPr>
            <w:tcW w:w="2452" w:type="pct"/>
          </w:tcPr>
          <w:p w14:paraId="24A5CFEE" w14:textId="09D74E46" w:rsidR="002A01B9" w:rsidRPr="00F217FF" w:rsidRDefault="002A01B9" w:rsidP="00F217FF">
            <w:r w:rsidRPr="00F217FF">
              <w:t>Encourage broad participation, inviting the entire faculty and targeting individual faculty members</w:t>
            </w:r>
            <w:r w:rsidR="00AC58F3" w:rsidRPr="00F217FF">
              <w:t>.</w:t>
            </w:r>
          </w:p>
        </w:tc>
        <w:tc>
          <w:tcPr>
            <w:tcW w:w="2548" w:type="pct"/>
          </w:tcPr>
          <w:p w14:paraId="0826B1E9" w14:textId="37E290BC" w:rsidR="002A01B9" w:rsidRPr="00F217FF" w:rsidRDefault="002A01B9" w:rsidP="00F217FF">
            <w:r w:rsidRPr="00F217FF">
              <w:t>Rely on mass emails alone</w:t>
            </w:r>
            <w:r w:rsidR="00AC58F3" w:rsidRPr="00F217FF">
              <w:t>.</w:t>
            </w:r>
          </w:p>
        </w:tc>
      </w:tr>
      <w:tr w:rsidR="00AC58F3" w:rsidRPr="00D0446E" w14:paraId="46935CFE" w14:textId="77777777" w:rsidTr="0085325F">
        <w:trPr>
          <w:jc w:val="center"/>
        </w:trPr>
        <w:tc>
          <w:tcPr>
            <w:tcW w:w="2452" w:type="pct"/>
          </w:tcPr>
          <w:p w14:paraId="11338935" w14:textId="23E27BF8" w:rsidR="002A01B9" w:rsidRPr="00F217FF" w:rsidRDefault="002A01B9" w:rsidP="00F217FF">
            <w:r w:rsidRPr="00F217FF">
              <w:t>Distribute a clear agenda and other materials in advance</w:t>
            </w:r>
            <w:r w:rsidR="00AC58F3" w:rsidRPr="00F217FF">
              <w:t>.</w:t>
            </w:r>
          </w:p>
        </w:tc>
        <w:tc>
          <w:tcPr>
            <w:tcW w:w="2548" w:type="pct"/>
          </w:tcPr>
          <w:p w14:paraId="01236982" w14:textId="0D9EF744" w:rsidR="002A01B9" w:rsidRPr="00F217FF" w:rsidRDefault="002A01B9" w:rsidP="00F217FF">
            <w:r w:rsidRPr="00F217FF">
              <w:t>Be too rigid in following the agenda</w:t>
            </w:r>
            <w:r w:rsidR="00AC58F3" w:rsidRPr="00F217FF">
              <w:t>.</w:t>
            </w:r>
            <w:r w:rsidRPr="00F217FF">
              <w:t xml:space="preserve"> </w:t>
            </w:r>
          </w:p>
        </w:tc>
      </w:tr>
      <w:tr w:rsidR="00AC58F3" w:rsidRPr="00D0446E" w14:paraId="587D2379" w14:textId="77777777" w:rsidTr="0085325F">
        <w:trPr>
          <w:jc w:val="center"/>
        </w:trPr>
        <w:tc>
          <w:tcPr>
            <w:tcW w:w="2452" w:type="pct"/>
          </w:tcPr>
          <w:p w14:paraId="1E636208" w14:textId="42BA96D6" w:rsidR="002A01B9" w:rsidRPr="00F217FF" w:rsidRDefault="002A01B9" w:rsidP="00F217FF">
            <w:r w:rsidRPr="00F217FF">
              <w:t>Choose a topic that will motivate faculty to attend</w:t>
            </w:r>
            <w:r w:rsidR="00AC58F3" w:rsidRPr="00F217FF">
              <w:t>.</w:t>
            </w:r>
          </w:p>
        </w:tc>
        <w:tc>
          <w:tcPr>
            <w:tcW w:w="2548" w:type="pct"/>
          </w:tcPr>
          <w:p w14:paraId="65B47F1B" w14:textId="2680B223" w:rsidR="002A01B9" w:rsidRPr="00F217FF" w:rsidRDefault="002A01B9" w:rsidP="00F217FF">
            <w:r w:rsidRPr="00F217FF">
              <w:t>Call a general meeting without a topic of broad or urgent interest</w:t>
            </w:r>
            <w:r w:rsidR="00AC58F3" w:rsidRPr="00F217FF">
              <w:t>.</w:t>
            </w:r>
          </w:p>
        </w:tc>
      </w:tr>
      <w:tr w:rsidR="00AC58F3" w:rsidRPr="00D0446E" w14:paraId="44EA3F6F" w14:textId="77777777" w:rsidTr="0085325F">
        <w:trPr>
          <w:jc w:val="center"/>
        </w:trPr>
        <w:tc>
          <w:tcPr>
            <w:tcW w:w="2452" w:type="pct"/>
          </w:tcPr>
          <w:p w14:paraId="53C6ABAD" w14:textId="0B395CFF" w:rsidR="002A01B9" w:rsidRPr="00F217FF" w:rsidRDefault="002A01B9" w:rsidP="00F217FF">
            <w:r w:rsidRPr="00F217FF">
              <w:t>Designate a knowledgeable facilitator who can guide and synthesize discussion</w:t>
            </w:r>
            <w:r w:rsidR="00AC58F3" w:rsidRPr="00F217FF">
              <w:t>.</w:t>
            </w:r>
          </w:p>
        </w:tc>
        <w:tc>
          <w:tcPr>
            <w:tcW w:w="2548" w:type="pct"/>
          </w:tcPr>
          <w:p w14:paraId="07B4FA12" w14:textId="16BD380E" w:rsidR="002A01B9" w:rsidRPr="00F217FF" w:rsidRDefault="002A01B9" w:rsidP="00F217FF">
            <w:r w:rsidRPr="00F217FF">
              <w:t xml:space="preserve">Hold an unfacilitated discussion or </w:t>
            </w:r>
            <w:r w:rsidR="00C52E7E">
              <w:t xml:space="preserve">choose </w:t>
            </w:r>
            <w:r w:rsidRPr="00F217FF">
              <w:t>a facilitator who is focused on expressing their own opinion</w:t>
            </w:r>
            <w:r w:rsidR="00AC58F3" w:rsidRPr="00F217FF">
              <w:t>.</w:t>
            </w:r>
          </w:p>
        </w:tc>
      </w:tr>
      <w:tr w:rsidR="00AC58F3" w:rsidRPr="00D0446E" w14:paraId="4C5277C0" w14:textId="77777777" w:rsidTr="0085325F">
        <w:trPr>
          <w:jc w:val="center"/>
        </w:trPr>
        <w:tc>
          <w:tcPr>
            <w:tcW w:w="2452" w:type="pct"/>
          </w:tcPr>
          <w:p w14:paraId="69905652" w14:textId="32B16087" w:rsidR="002A01B9" w:rsidRPr="00F217FF" w:rsidRDefault="002A01B9" w:rsidP="00F217FF">
            <w:r w:rsidRPr="00F217FF">
              <w:t>Approach discussions in the spirit of soliciting faculty guidance and input</w:t>
            </w:r>
            <w:r w:rsidR="00AC58F3" w:rsidRPr="00F217FF">
              <w:t>.</w:t>
            </w:r>
          </w:p>
        </w:tc>
        <w:tc>
          <w:tcPr>
            <w:tcW w:w="2548" w:type="pct"/>
          </w:tcPr>
          <w:p w14:paraId="614C6F30" w14:textId="2B3F2455" w:rsidR="002A01B9" w:rsidRPr="00F217FF" w:rsidRDefault="002A01B9" w:rsidP="00F217FF">
            <w:r w:rsidRPr="00F217FF">
              <w:t>Proselytize about education</w:t>
            </w:r>
            <w:r w:rsidR="00AC58F3" w:rsidRPr="00F217FF">
              <w:t>.</w:t>
            </w:r>
          </w:p>
        </w:tc>
      </w:tr>
      <w:tr w:rsidR="009B2F01" w:rsidRPr="00D0446E" w14:paraId="7F10B12D" w14:textId="77777777" w:rsidTr="0085325F">
        <w:trPr>
          <w:jc w:val="center"/>
        </w:trPr>
        <w:tc>
          <w:tcPr>
            <w:tcW w:w="2452" w:type="pct"/>
          </w:tcPr>
          <w:p w14:paraId="276DE336" w14:textId="282AD792" w:rsidR="009B2F01" w:rsidRPr="00F217FF" w:rsidRDefault="009B2F01" w:rsidP="00F217FF">
            <w:r w:rsidRPr="00F217FF">
              <w:t>Use language that is familiar to faculty in their department</w:t>
            </w:r>
            <w:r w:rsidR="00C52E7E">
              <w:t>’s</w:t>
            </w:r>
            <w:r w:rsidRPr="00F217FF">
              <w:t xml:space="preserve"> context, even if more precise terms are available from education or business literature.</w:t>
            </w:r>
          </w:p>
        </w:tc>
        <w:tc>
          <w:tcPr>
            <w:tcW w:w="2548" w:type="pct"/>
          </w:tcPr>
          <w:p w14:paraId="3DB25FC4" w14:textId="76477293" w:rsidR="009B2F01" w:rsidRPr="00F217FF" w:rsidRDefault="009B2F01" w:rsidP="00F217FF">
            <w:r w:rsidRPr="00F217FF">
              <w:t>Alienate faculty who are unfamiliar with language from education and/or business contexts.</w:t>
            </w:r>
          </w:p>
        </w:tc>
      </w:tr>
      <w:tr w:rsidR="00AC58F3" w:rsidRPr="00D0446E" w14:paraId="17500FEE" w14:textId="77777777" w:rsidTr="0085325F">
        <w:trPr>
          <w:jc w:val="center"/>
        </w:trPr>
        <w:tc>
          <w:tcPr>
            <w:tcW w:w="2452" w:type="pct"/>
          </w:tcPr>
          <w:p w14:paraId="12C8EF7F" w14:textId="59D0F63B" w:rsidR="002A01B9" w:rsidRPr="00F217FF" w:rsidRDefault="002A01B9" w:rsidP="00F217FF">
            <w:r w:rsidRPr="00F217FF">
              <w:t>Discuss course objectives and pedagogical issues</w:t>
            </w:r>
            <w:r w:rsidR="00AC58F3" w:rsidRPr="00F217FF">
              <w:t>.</w:t>
            </w:r>
          </w:p>
        </w:tc>
        <w:tc>
          <w:tcPr>
            <w:tcW w:w="2548" w:type="pct"/>
          </w:tcPr>
          <w:p w14:paraId="4198A072" w14:textId="30618ACD" w:rsidR="002A01B9" w:rsidRPr="00F217FF" w:rsidRDefault="002A01B9" w:rsidP="00F217FF">
            <w:r w:rsidRPr="00F217FF">
              <w:t>Create the impression you are telling faculty how to teach</w:t>
            </w:r>
            <w:r w:rsidR="00AC58F3" w:rsidRPr="00F217FF">
              <w:t>.</w:t>
            </w:r>
          </w:p>
        </w:tc>
      </w:tr>
      <w:tr w:rsidR="00AC58F3" w:rsidRPr="00D0446E" w14:paraId="12EA21D9" w14:textId="77777777" w:rsidTr="0085325F">
        <w:trPr>
          <w:jc w:val="center"/>
        </w:trPr>
        <w:tc>
          <w:tcPr>
            <w:tcW w:w="2452" w:type="pct"/>
          </w:tcPr>
          <w:p w14:paraId="757FE11E" w14:textId="40831172" w:rsidR="002A01B9" w:rsidRPr="00F217FF" w:rsidRDefault="002A01B9" w:rsidP="00F217FF">
            <w:r w:rsidRPr="00F217FF">
              <w:t>Send out summaries of meeting accomplishments</w:t>
            </w:r>
            <w:r w:rsidR="00AC58F3" w:rsidRPr="00F217FF">
              <w:t>.</w:t>
            </w:r>
          </w:p>
        </w:tc>
        <w:tc>
          <w:tcPr>
            <w:tcW w:w="2548" w:type="pct"/>
          </w:tcPr>
          <w:p w14:paraId="45EC3CED" w14:textId="29169D9C" w:rsidR="002A01B9" w:rsidRPr="00F217FF" w:rsidRDefault="002A01B9" w:rsidP="00F217FF">
            <w:r w:rsidRPr="00F217FF">
              <w:t>Assume faculty will remember or recognize the progress made</w:t>
            </w:r>
            <w:r w:rsidR="00AC58F3" w:rsidRPr="00F217FF">
              <w:t>.</w:t>
            </w:r>
          </w:p>
        </w:tc>
      </w:tr>
      <w:tr w:rsidR="00AC58F3" w:rsidRPr="00D0446E" w14:paraId="1221B764" w14:textId="77777777" w:rsidTr="0085325F">
        <w:trPr>
          <w:jc w:val="center"/>
        </w:trPr>
        <w:tc>
          <w:tcPr>
            <w:tcW w:w="2452" w:type="pct"/>
          </w:tcPr>
          <w:p w14:paraId="3B213BD4" w14:textId="7F411E59" w:rsidR="002A01B9" w:rsidRPr="00F217FF" w:rsidRDefault="002A01B9" w:rsidP="00F217FF">
            <w:r w:rsidRPr="00F217FF">
              <w:t>Hold several meetings</w:t>
            </w:r>
            <w:r w:rsidR="00AC58F3" w:rsidRPr="00F217FF">
              <w:t>.</w:t>
            </w:r>
          </w:p>
        </w:tc>
        <w:tc>
          <w:tcPr>
            <w:tcW w:w="2548" w:type="pct"/>
          </w:tcPr>
          <w:p w14:paraId="0500FE20" w14:textId="0E9CB6C9" w:rsidR="002A01B9" w:rsidRPr="00F217FF" w:rsidRDefault="002A01B9" w:rsidP="00F217FF">
            <w:r w:rsidRPr="00F217FF">
              <w:t>Rely on a single meeting</w:t>
            </w:r>
            <w:r w:rsidR="00C52E7E">
              <w:t>.</w:t>
            </w:r>
          </w:p>
        </w:tc>
      </w:tr>
      <w:tr w:rsidR="00AC58F3" w:rsidRPr="00D0446E" w14:paraId="63B31000" w14:textId="77777777" w:rsidTr="0085325F">
        <w:trPr>
          <w:trHeight w:val="552"/>
          <w:jc w:val="center"/>
        </w:trPr>
        <w:tc>
          <w:tcPr>
            <w:tcW w:w="2452" w:type="pct"/>
          </w:tcPr>
          <w:p w14:paraId="32853FC9" w14:textId="003637AB" w:rsidR="002A01B9" w:rsidRPr="00F217FF" w:rsidRDefault="002A01B9" w:rsidP="00F217FF">
            <w:r w:rsidRPr="00F217FF">
              <w:t>Synthesize meeting results and produce working documents for discussion in the next meeting</w:t>
            </w:r>
            <w:r w:rsidR="00AC58F3" w:rsidRPr="00F217FF">
              <w:t>.</w:t>
            </w:r>
          </w:p>
        </w:tc>
        <w:tc>
          <w:tcPr>
            <w:tcW w:w="2548" w:type="pct"/>
          </w:tcPr>
          <w:p w14:paraId="3CECCE4C" w14:textId="63A939EB" w:rsidR="002A01B9" w:rsidRPr="00F217FF" w:rsidRDefault="002A01B9" w:rsidP="00F217FF">
            <w:r w:rsidRPr="00F217FF">
              <w:t>Expect most faculty to consistently do homework</w:t>
            </w:r>
            <w:r w:rsidR="00AC58F3" w:rsidRPr="00F217FF">
              <w:t>.</w:t>
            </w:r>
          </w:p>
        </w:tc>
      </w:tr>
      <w:tr w:rsidR="00AC58F3" w:rsidRPr="00D0446E" w14:paraId="03F10B86" w14:textId="77777777" w:rsidTr="0085325F">
        <w:trPr>
          <w:jc w:val="center"/>
        </w:trPr>
        <w:tc>
          <w:tcPr>
            <w:tcW w:w="2452" w:type="pct"/>
          </w:tcPr>
          <w:p w14:paraId="6779BA65" w14:textId="741C3D5C" w:rsidR="002A01B9" w:rsidRPr="00F217FF" w:rsidRDefault="002A01B9" w:rsidP="00E517C4">
            <w:r w:rsidRPr="00F217FF">
              <w:t xml:space="preserve">Survey faculty to establish areas of consensus and priority (i.e., rate the importance of learning goals). </w:t>
            </w:r>
            <w:r w:rsidR="00C52E7E">
              <w:t>This e</w:t>
            </w:r>
            <w:r w:rsidR="00C52E7E" w:rsidRPr="00F217FF">
              <w:t xml:space="preserve">nsures </w:t>
            </w:r>
            <w:r w:rsidRPr="00F217FF">
              <w:t xml:space="preserve">they have </w:t>
            </w:r>
            <w:r w:rsidR="00C52E7E">
              <w:t xml:space="preserve">an </w:t>
            </w:r>
            <w:r w:rsidRPr="00F217FF">
              <w:t xml:space="preserve">opportunity to express </w:t>
            </w:r>
            <w:r w:rsidR="00C52E7E">
              <w:t xml:space="preserve">their </w:t>
            </w:r>
            <w:r w:rsidRPr="00F217FF">
              <w:t>views, even if they choose not to.</w:t>
            </w:r>
          </w:p>
        </w:tc>
        <w:tc>
          <w:tcPr>
            <w:tcW w:w="2548" w:type="pct"/>
          </w:tcPr>
          <w:p w14:paraId="43F0B232" w14:textId="7784F6A9" w:rsidR="002A01B9" w:rsidRPr="00F217FF" w:rsidRDefault="002A01B9" w:rsidP="00F217FF">
            <w:r w:rsidRPr="00F217FF">
              <w:t>Expect to reach clear consensus through discussion</w:t>
            </w:r>
            <w:r w:rsidR="009B2F01" w:rsidRPr="00F217FF">
              <w:t xml:space="preserve"> alone</w:t>
            </w:r>
            <w:r w:rsidRPr="00F217FF">
              <w:t>.</w:t>
            </w:r>
          </w:p>
        </w:tc>
      </w:tr>
      <w:tr w:rsidR="00AC58F3" w:rsidRPr="00D0446E" w14:paraId="0921D760" w14:textId="77777777" w:rsidTr="0085325F">
        <w:trPr>
          <w:jc w:val="center"/>
        </w:trPr>
        <w:tc>
          <w:tcPr>
            <w:tcW w:w="2452" w:type="pct"/>
          </w:tcPr>
          <w:p w14:paraId="5153C19C" w14:textId="6277164A" w:rsidR="002A01B9" w:rsidRPr="00F217FF" w:rsidRDefault="002A01B9" w:rsidP="00F217FF">
            <w:r w:rsidRPr="00F217FF">
              <w:t>Follow up with faculty about how their input has been used</w:t>
            </w:r>
            <w:r w:rsidR="00AC58F3" w:rsidRPr="00F217FF">
              <w:t>.</w:t>
            </w:r>
          </w:p>
        </w:tc>
        <w:tc>
          <w:tcPr>
            <w:tcW w:w="2548" w:type="pct"/>
          </w:tcPr>
          <w:p w14:paraId="153764C7" w14:textId="2478D9C3" w:rsidR="002A01B9" w:rsidRPr="00F217FF" w:rsidRDefault="00C52E7E" w:rsidP="00F217FF">
            <w:r>
              <w:t>Move ahead with the project</w:t>
            </w:r>
            <w:r w:rsidR="002A01B9" w:rsidRPr="00F217FF">
              <w:t xml:space="preserve"> without letting faculty know the outcomes of their investment of time</w:t>
            </w:r>
            <w:r w:rsidR="00AC58F3" w:rsidRPr="00F217FF">
              <w:t>.</w:t>
            </w:r>
          </w:p>
        </w:tc>
      </w:tr>
      <w:bookmarkEnd w:id="23"/>
    </w:tbl>
    <w:p w14:paraId="602D29E6" w14:textId="77777777" w:rsidR="00D35D1D" w:rsidRDefault="00D35D1D" w:rsidP="00BF6B40">
      <w:pPr>
        <w:pStyle w:val="Heading1"/>
        <w:spacing w:after="120"/>
      </w:pPr>
    </w:p>
    <w:p w14:paraId="77F4B9D8" w14:textId="77777777" w:rsidR="00D35D1D" w:rsidRDefault="00D35D1D">
      <w:pPr>
        <w:spacing w:after="200" w:line="276" w:lineRule="auto"/>
        <w:contextualSpacing w:val="0"/>
        <w:rPr>
          <w:rFonts w:ascii="Cambria" w:hAnsi="Cambria"/>
          <w:b/>
          <w:spacing w:val="5"/>
          <w:sz w:val="36"/>
          <w:szCs w:val="36"/>
        </w:rPr>
      </w:pPr>
      <w:r>
        <w:br w:type="page"/>
      </w:r>
    </w:p>
    <w:p w14:paraId="57FF495E" w14:textId="3FAD5723" w:rsidR="00FC1AB7" w:rsidRPr="00D0446E" w:rsidRDefault="009204AC" w:rsidP="00BF6B40">
      <w:pPr>
        <w:pStyle w:val="Heading1"/>
        <w:spacing w:after="120"/>
      </w:pPr>
      <w:bookmarkStart w:id="24" w:name="_GoBack"/>
      <w:bookmarkEnd w:id="24"/>
      <w:r w:rsidRPr="00D0446E">
        <w:lastRenderedPageBreak/>
        <w:t>Facilitating faculty w</w:t>
      </w:r>
      <w:r w:rsidR="00F217FF">
        <w:t>orking groups</w:t>
      </w:r>
    </w:p>
    <w:p w14:paraId="77AE737C" w14:textId="6994B202" w:rsidR="00FC1AB7" w:rsidRPr="00D0446E" w:rsidRDefault="00401505" w:rsidP="00BF6B40">
      <w:pPr>
        <w:spacing w:after="120"/>
        <w:rPr>
          <w:rFonts w:asciiTheme="minorHAnsi" w:hAnsiTheme="minorHAnsi" w:cstheme="minorHAnsi"/>
        </w:rPr>
      </w:pPr>
      <w:r w:rsidRPr="00D0446E">
        <w:rPr>
          <w:rFonts w:asciiTheme="minorHAnsi" w:hAnsiTheme="minorHAnsi" w:cstheme="minorHAnsi"/>
          <w:color w:val="000000"/>
        </w:rPr>
        <w:t xml:space="preserve">The original vision of the SEI was to create faculty working groups </w:t>
      </w:r>
      <w:r w:rsidR="003A0ACE">
        <w:rPr>
          <w:rFonts w:asciiTheme="minorHAnsi" w:hAnsiTheme="minorHAnsi" w:cstheme="minorHAnsi"/>
          <w:color w:val="000000"/>
        </w:rPr>
        <w:t>that</w:t>
      </w:r>
      <w:r w:rsidR="003A0ACE" w:rsidRPr="00D0446E">
        <w:rPr>
          <w:rFonts w:asciiTheme="minorHAnsi" w:hAnsiTheme="minorHAnsi" w:cstheme="minorHAnsi"/>
          <w:color w:val="000000"/>
        </w:rPr>
        <w:t xml:space="preserve"> </w:t>
      </w:r>
      <w:r w:rsidRPr="00D0446E">
        <w:rPr>
          <w:rFonts w:asciiTheme="minorHAnsi" w:hAnsiTheme="minorHAnsi" w:cstheme="minorHAnsi"/>
          <w:color w:val="000000"/>
        </w:rPr>
        <w:t>would collaborate to develop learning goals, develop course materials, align curri</w:t>
      </w:r>
      <w:r w:rsidR="00554540">
        <w:rPr>
          <w:rFonts w:asciiTheme="minorHAnsi" w:hAnsiTheme="minorHAnsi" w:cstheme="minorHAnsi"/>
          <w:color w:val="000000"/>
        </w:rPr>
        <w:t xml:space="preserve">culum, and review assessments. </w:t>
      </w:r>
      <w:r w:rsidRPr="00D0446E">
        <w:rPr>
          <w:rFonts w:asciiTheme="minorHAnsi" w:hAnsiTheme="minorHAnsi" w:cstheme="minorHAnsi"/>
          <w:color w:val="000000"/>
        </w:rPr>
        <w:t>Such dedicated working groups often worked particularly well in departments in which such discussions were part of a pre-existing culture of teaching and learning in the department, or in which the SEI coincided with departmental priorities or existing efforts to improve teaching</w:t>
      </w:r>
      <w:r w:rsidR="00554540">
        <w:rPr>
          <w:rFonts w:asciiTheme="minorHAnsi" w:hAnsiTheme="minorHAnsi" w:cstheme="minorHAnsi"/>
          <w:color w:val="000000"/>
        </w:rPr>
        <w:t xml:space="preserve">. </w:t>
      </w:r>
      <w:r w:rsidRPr="00D0446E">
        <w:rPr>
          <w:rFonts w:asciiTheme="minorHAnsi" w:hAnsiTheme="minorHAnsi" w:cstheme="minorHAnsi"/>
          <w:color w:val="000000"/>
        </w:rPr>
        <w:t>Working group meetings</w:t>
      </w:r>
      <w:r w:rsidR="00FC1AB7" w:rsidRPr="00D0446E">
        <w:rPr>
          <w:rFonts w:asciiTheme="minorHAnsi" w:hAnsiTheme="minorHAnsi" w:cstheme="minorHAnsi"/>
          <w:color w:val="000000"/>
        </w:rPr>
        <w:t xml:space="preserve"> take careful planning and good facilitation to achieve their goals and ensu</w:t>
      </w:r>
      <w:r w:rsidR="00554540">
        <w:rPr>
          <w:rFonts w:asciiTheme="minorHAnsi" w:hAnsiTheme="minorHAnsi" w:cstheme="minorHAnsi"/>
          <w:color w:val="000000"/>
        </w:rPr>
        <w:t>re faculty voices are heard. T</w:t>
      </w:r>
      <w:r w:rsidR="00FC1AB7" w:rsidRPr="00D0446E">
        <w:rPr>
          <w:rFonts w:asciiTheme="minorHAnsi" w:hAnsiTheme="minorHAnsi" w:cstheme="minorHAnsi"/>
          <w:color w:val="000000"/>
        </w:rPr>
        <w:t>he general recommendations above still apply in this case, but there are additional consider</w:t>
      </w:r>
      <w:r w:rsidR="00554540">
        <w:rPr>
          <w:rFonts w:asciiTheme="minorHAnsi" w:hAnsiTheme="minorHAnsi" w:cstheme="minorHAnsi"/>
          <w:color w:val="000000"/>
        </w:rPr>
        <w:t xml:space="preserve">ations in such working groups. </w:t>
      </w:r>
      <w:r w:rsidR="00FC1AB7" w:rsidRPr="00D0446E">
        <w:rPr>
          <w:rFonts w:asciiTheme="minorHAnsi" w:hAnsiTheme="minorHAnsi" w:cstheme="minorHAnsi"/>
          <w:color w:val="000000"/>
        </w:rPr>
        <w:t>For example, faculty are often not accustomed to collaborating on instructional materials or strategies, and there can be differences of opinion and power struct</w:t>
      </w:r>
      <w:r w:rsidR="00554540">
        <w:rPr>
          <w:rFonts w:asciiTheme="minorHAnsi" w:hAnsiTheme="minorHAnsi" w:cstheme="minorHAnsi"/>
          <w:color w:val="000000"/>
        </w:rPr>
        <w:t xml:space="preserve">ures which can get in the way. </w:t>
      </w:r>
      <w:r w:rsidR="00FC1AB7" w:rsidRPr="00D0446E">
        <w:rPr>
          <w:rFonts w:asciiTheme="minorHAnsi" w:hAnsiTheme="minorHAnsi" w:cstheme="minorHAnsi"/>
          <w:color w:val="000000"/>
        </w:rPr>
        <w:t>Below are some suggestions for overcoming such challenges.</w:t>
      </w:r>
    </w:p>
    <w:p w14:paraId="0D88E2EE" w14:textId="1DC9845F" w:rsidR="00546E7F" w:rsidRPr="00D0446E" w:rsidRDefault="00546E7F" w:rsidP="00BF6B40">
      <w:pPr>
        <w:pStyle w:val="Heading2"/>
        <w:spacing w:after="120"/>
      </w:pPr>
      <w:r w:rsidRPr="00D0446E">
        <w:t>Outside the meeting</w:t>
      </w:r>
    </w:p>
    <w:p w14:paraId="13EC9716" w14:textId="5B3FA36F" w:rsidR="002C7312" w:rsidRPr="00554540" w:rsidRDefault="00546E7F" w:rsidP="00554540">
      <w:pPr>
        <w:pStyle w:val="Heading4"/>
      </w:pPr>
      <w:r w:rsidRPr="00554540">
        <w:t>M</w:t>
      </w:r>
      <w:r w:rsidR="00554540">
        <w:t>eet individually with faculty</w:t>
      </w:r>
    </w:p>
    <w:p w14:paraId="51DFA32C" w14:textId="1FDB6BCA" w:rsidR="00546E7F" w:rsidRPr="00554540" w:rsidRDefault="00546E7F" w:rsidP="00554540">
      <w:r w:rsidRPr="00554540">
        <w:t>Find out what group members think is impor</w:t>
      </w:r>
      <w:r w:rsidR="00554540">
        <w:t xml:space="preserve">tant and any areas of concern. </w:t>
      </w:r>
      <w:r w:rsidRPr="00554540">
        <w:t>This will help you to give voice to all opinions during the larger meeting, and a</w:t>
      </w:r>
      <w:r w:rsidR="00554540">
        <w:t xml:space="preserve">lso head off any toxic issues. </w:t>
      </w:r>
      <w:r w:rsidRPr="00554540">
        <w:t>And for faculty who can’t attend the meetings, meeting with them individually can help to engage them and bri</w:t>
      </w:r>
      <w:r w:rsidR="00554540">
        <w:t xml:space="preserve">ng their ideas to the process. </w:t>
      </w:r>
      <w:r w:rsidRPr="00554540">
        <w:t>Interviewing faculty individually before the group meetings start can also help encourage those faculty to attend the meetings.</w:t>
      </w:r>
    </w:p>
    <w:p w14:paraId="7528DC06" w14:textId="77777777" w:rsidR="00554540" w:rsidRDefault="00554540" w:rsidP="00554540">
      <w:pPr>
        <w:pStyle w:val="Heading4"/>
      </w:pPr>
    </w:p>
    <w:p w14:paraId="16218589" w14:textId="11E10A28" w:rsidR="002C7312" w:rsidRPr="00554540" w:rsidRDefault="00554540" w:rsidP="00554540">
      <w:pPr>
        <w:pStyle w:val="Heading4"/>
      </w:pPr>
      <w:r>
        <w:t>Survey faculty</w:t>
      </w:r>
    </w:p>
    <w:p w14:paraId="2F15A4F8" w14:textId="087DE6C0" w:rsidR="00711E3C" w:rsidRPr="00554540" w:rsidRDefault="00546E7F" w:rsidP="00554540">
      <w:r w:rsidRPr="00554540">
        <w:t>To help establish areas of consensus and priorities</w:t>
      </w:r>
      <w:r w:rsidR="00E517C4">
        <w:t>,</w:t>
      </w:r>
      <w:r w:rsidRPr="00554540">
        <w:t xml:space="preserve"> you can survey group me</w:t>
      </w:r>
      <w:r w:rsidR="00554540">
        <w:t>mbers or the faculty at large.</w:t>
      </w:r>
      <w:r w:rsidR="00E517C4">
        <w:t xml:space="preserve"> </w:t>
      </w:r>
      <w:r w:rsidRPr="00554540">
        <w:t>For example, you might ask faculty to rate the importance of each learning goal developed by the group.</w:t>
      </w:r>
    </w:p>
    <w:p w14:paraId="3B8DC053" w14:textId="77777777" w:rsidR="00554540" w:rsidRDefault="00554540" w:rsidP="00554540">
      <w:pPr>
        <w:pStyle w:val="Heading4"/>
      </w:pPr>
    </w:p>
    <w:p w14:paraId="77DCA632" w14:textId="504E98CE" w:rsidR="002C7312" w:rsidRPr="00554540" w:rsidRDefault="00546E7F" w:rsidP="00554540">
      <w:pPr>
        <w:pStyle w:val="Heading4"/>
      </w:pPr>
      <w:r w:rsidRPr="00554540">
        <w:t>U</w:t>
      </w:r>
      <w:r w:rsidR="00554540">
        <w:t xml:space="preserve">se your </w:t>
      </w:r>
      <w:r w:rsidR="00E517C4">
        <w:t>d</w:t>
      </w:r>
      <w:r w:rsidR="00554540">
        <w:t xml:space="preserve">epartmental </w:t>
      </w:r>
      <w:r w:rsidR="00E517C4">
        <w:t>d</w:t>
      </w:r>
      <w:r w:rsidR="00554540">
        <w:t>irector</w:t>
      </w:r>
    </w:p>
    <w:p w14:paraId="79456870" w14:textId="3B62E56B" w:rsidR="00546E7F" w:rsidRPr="00554540" w:rsidRDefault="00546E7F" w:rsidP="00554540">
      <w:r w:rsidRPr="00554540">
        <w:t>Working with several f</w:t>
      </w:r>
      <w:r w:rsidR="00554540">
        <w:t xml:space="preserve">aculty can be a daunting task. </w:t>
      </w:r>
      <w:r w:rsidRPr="00554540">
        <w:t xml:space="preserve">Your </w:t>
      </w:r>
      <w:r w:rsidR="00E517C4">
        <w:t>d</w:t>
      </w:r>
      <w:r w:rsidRPr="00554540">
        <w:t xml:space="preserve">epartmental </w:t>
      </w:r>
      <w:r w:rsidR="00E517C4">
        <w:t>d</w:t>
      </w:r>
      <w:r w:rsidRPr="00554540">
        <w:t>irector might initiate faculty work</w:t>
      </w:r>
      <w:r w:rsidR="00554540">
        <w:t xml:space="preserve">ing meetings, and attend them. </w:t>
      </w:r>
      <w:r w:rsidRPr="00554540">
        <w:t>They can step in if there are is</w:t>
      </w:r>
      <w:r w:rsidR="00E517C4">
        <w:t>sues which need to be addressed</w:t>
      </w:r>
      <w:r w:rsidRPr="00554540">
        <w:t xml:space="preserve"> and keep you apprised of (and protect you from) departmental politics.</w:t>
      </w:r>
    </w:p>
    <w:p w14:paraId="48180A97" w14:textId="77777777" w:rsidR="00554540" w:rsidRDefault="00554540" w:rsidP="00554540">
      <w:pPr>
        <w:pStyle w:val="Heading4"/>
      </w:pPr>
    </w:p>
    <w:p w14:paraId="3AADBFC2" w14:textId="15BD64E1" w:rsidR="002C7312" w:rsidRPr="00554540" w:rsidRDefault="00FD1D7C" w:rsidP="00554540">
      <w:pPr>
        <w:pStyle w:val="Heading4"/>
      </w:pPr>
      <w:r w:rsidRPr="00554540">
        <w:t>Consider a D</w:t>
      </w:r>
      <w:r w:rsidR="00554540">
        <w:t>epartmental Action Team (DAT)</w:t>
      </w:r>
    </w:p>
    <w:p w14:paraId="5AF61BE5" w14:textId="2A087FA1" w:rsidR="00FD1D7C" w:rsidRPr="00554540" w:rsidRDefault="00FD1D7C" w:rsidP="00554540">
      <w:r w:rsidRPr="00554540">
        <w:t>A promising new structure has emerged fo</w:t>
      </w:r>
      <w:r w:rsidR="00554540">
        <w:t>r departmental decision-making:</w:t>
      </w:r>
      <w:r w:rsidR="00E517C4">
        <w:t xml:space="preserve"> </w:t>
      </w:r>
      <w:r w:rsidRPr="00E517C4">
        <w:t xml:space="preserve">Departmental Action Teams (DATs). </w:t>
      </w:r>
      <w:r w:rsidRPr="00554540">
        <w:t>In a DAT, a facilitated team identifies problems of interest in the department and ge</w:t>
      </w:r>
      <w:r w:rsidR="00554540">
        <w:t xml:space="preserve">nerates sustainable solutions. </w:t>
      </w:r>
      <w:r w:rsidRPr="00554540">
        <w:t>Such groups have been tran</w:t>
      </w:r>
      <w:r w:rsidR="00554540">
        <w:t>sformative in many departments.</w:t>
      </w:r>
      <w:r w:rsidRPr="00554540">
        <w:t xml:space="preserve"> See emerging work on this structure to consider how a DAT might repl</w:t>
      </w:r>
      <w:r w:rsidR="0085325F">
        <w:t xml:space="preserve">ace a traditional working group: </w:t>
      </w:r>
      <w:hyperlink r:id="rId12" w:history="1">
        <w:r w:rsidR="0085325F" w:rsidRPr="00D022A9">
          <w:rPr>
            <w:rStyle w:val="Hyperlink"/>
          </w:rPr>
          <w:t>https://www.colorado.edu/project/dat/</w:t>
        </w:r>
      </w:hyperlink>
      <w:r w:rsidR="0085325F">
        <w:t xml:space="preserve">. </w:t>
      </w:r>
    </w:p>
    <w:p w14:paraId="244C3264" w14:textId="77777777" w:rsidR="00FE1577" w:rsidRPr="00D0446E" w:rsidRDefault="00FE1577" w:rsidP="00BF6B40">
      <w:pPr>
        <w:pStyle w:val="Heading2"/>
        <w:spacing w:after="120"/>
      </w:pPr>
      <w:r w:rsidRPr="00D0446E">
        <w:t>At the first meeting</w:t>
      </w:r>
    </w:p>
    <w:p w14:paraId="6A9C582E" w14:textId="7E4B3867" w:rsidR="007C3611" w:rsidRPr="00554540" w:rsidRDefault="00554540" w:rsidP="00554540">
      <w:pPr>
        <w:pStyle w:val="Heading4"/>
      </w:pPr>
      <w:r>
        <w:t>Establish group process</w:t>
      </w:r>
      <w:r w:rsidR="00E517C4">
        <w:t>es</w:t>
      </w:r>
      <w:r>
        <w:t xml:space="preserve"> early</w:t>
      </w:r>
    </w:p>
    <w:p w14:paraId="25E152D8" w14:textId="6101FFA4" w:rsidR="00EE4BCB" w:rsidRPr="00554540" w:rsidRDefault="00554540" w:rsidP="00554540">
      <w:r>
        <w:t xml:space="preserve">How will the group function? </w:t>
      </w:r>
      <w:r w:rsidR="00EE4BCB" w:rsidRPr="00554540">
        <w:t xml:space="preserve">How will we </w:t>
      </w:r>
      <w:r>
        <w:t xml:space="preserve">make sure all ideas are heard? </w:t>
      </w:r>
      <w:r w:rsidR="00EE4BCB" w:rsidRPr="00554540">
        <w:t xml:space="preserve">What is the role of the </w:t>
      </w:r>
      <w:r>
        <w:t>facilitator and group members?</w:t>
      </w:r>
    </w:p>
    <w:p w14:paraId="5D5B25E9" w14:textId="77777777" w:rsidR="00554540" w:rsidRDefault="00554540" w:rsidP="00554540">
      <w:pPr>
        <w:pStyle w:val="Heading4"/>
      </w:pPr>
    </w:p>
    <w:p w14:paraId="484276D5" w14:textId="7BEACA51" w:rsidR="007C3611" w:rsidRPr="00554540" w:rsidRDefault="00554540" w:rsidP="00554540">
      <w:pPr>
        <w:pStyle w:val="Heading4"/>
      </w:pPr>
      <w:r>
        <w:t>Establish the group goals</w:t>
      </w:r>
    </w:p>
    <w:p w14:paraId="0C260686" w14:textId="0ABFCF6D" w:rsidR="00084E52" w:rsidRPr="00554540" w:rsidRDefault="00EE4BCB" w:rsidP="00554540">
      <w:r w:rsidRPr="00554540">
        <w:t>One productive way to facilitate this conversation is t</w:t>
      </w:r>
      <w:r w:rsidR="00554540">
        <w:t xml:space="preserve">hrough a sticky note activity. </w:t>
      </w:r>
      <w:r w:rsidRPr="00554540">
        <w:t>Pose the question, “What would s</w:t>
      </w:r>
      <w:r w:rsidR="00E517C4">
        <w:t>uccess look like for this group</w:t>
      </w:r>
      <w:r w:rsidRPr="00554540">
        <w:t xml:space="preserve"> and for you individually?” Each member of the group can write one idea per sticky note, and these can be organized and discussed to generate consensus.</w:t>
      </w:r>
      <w:r w:rsidR="00554540">
        <w:t xml:space="preserve"> </w:t>
      </w:r>
      <w:r w:rsidR="00DA630A" w:rsidRPr="00554540">
        <w:t>Take a phot</w:t>
      </w:r>
      <w:r w:rsidR="00E517C4">
        <w:t>o of the organized sticky notes</w:t>
      </w:r>
      <w:r w:rsidR="00DA630A" w:rsidRPr="00554540">
        <w:t xml:space="preserve"> and synthesize the ideas in your summary notes.</w:t>
      </w:r>
    </w:p>
    <w:p w14:paraId="0CCA3A6F" w14:textId="77777777" w:rsidR="00554540" w:rsidRDefault="00554540" w:rsidP="00554540">
      <w:pPr>
        <w:pStyle w:val="Heading4"/>
      </w:pPr>
    </w:p>
    <w:p w14:paraId="16EBDF15" w14:textId="58B026CE" w:rsidR="007C3611" w:rsidRPr="00554540" w:rsidRDefault="00554540" w:rsidP="00554540">
      <w:pPr>
        <w:pStyle w:val="Heading4"/>
      </w:pPr>
      <w:r>
        <w:t>Establish terminology</w:t>
      </w:r>
    </w:p>
    <w:p w14:paraId="161D9027" w14:textId="7B8538D9" w:rsidR="00BF6B40" w:rsidRPr="00554540" w:rsidRDefault="00084E52" w:rsidP="00554540">
      <w:r w:rsidRPr="00554540">
        <w:t>For example, if you will be discussing learning goals, discuss the difference between course</w:t>
      </w:r>
      <w:r w:rsidR="00E517C4">
        <w:t>-</w:t>
      </w:r>
      <w:r w:rsidRPr="00554540">
        <w:t xml:space="preserve"> and topic level goals.</w:t>
      </w:r>
    </w:p>
    <w:p w14:paraId="0073027F" w14:textId="52C86250" w:rsidR="00711E3C" w:rsidRPr="00E517C4" w:rsidRDefault="00711E3C" w:rsidP="00E517C4">
      <w:pPr>
        <w:pStyle w:val="Heading2"/>
      </w:pPr>
      <w:r w:rsidRPr="00E517C4">
        <w:t xml:space="preserve">Facilitating the </w:t>
      </w:r>
      <w:r w:rsidR="00E517C4" w:rsidRPr="00E517C4">
        <w:t>m</w:t>
      </w:r>
      <w:r w:rsidRPr="00E517C4">
        <w:t>eeting</w:t>
      </w:r>
    </w:p>
    <w:p w14:paraId="423ED1B8" w14:textId="5631CB5B" w:rsidR="003F218F" w:rsidRPr="00D0446E" w:rsidRDefault="00AD3BBD" w:rsidP="00554540">
      <w:r w:rsidRPr="00D0446E">
        <w:lastRenderedPageBreak/>
        <w:t xml:space="preserve">The meeting facilitation techniques described </w:t>
      </w:r>
      <w:r w:rsidR="00E517C4">
        <w:t>earlier</w:t>
      </w:r>
      <w:r w:rsidRPr="00D0446E">
        <w:t xml:space="preserve"> still apply, but for faculty </w:t>
      </w:r>
      <w:r w:rsidR="003F218F" w:rsidRPr="00D0446E">
        <w:t>working groups you are typically trying to come to consensus and make p</w:t>
      </w:r>
      <w:r w:rsidR="00554540">
        <w:t>rogress towards a common goal.</w:t>
      </w:r>
      <w:r w:rsidR="00AC0C5E" w:rsidRPr="00D0446E">
        <w:t xml:space="preserve"> Design thinking can be particularly useful in considering how to productively wo</w:t>
      </w:r>
      <w:r w:rsidR="00554540">
        <w:t>rk towards such an end product.</w:t>
      </w:r>
      <w:r w:rsidR="00AC0C5E" w:rsidRPr="00D0446E">
        <w:t xml:space="preserve"> </w:t>
      </w:r>
      <w:r w:rsidR="003F218F" w:rsidRPr="00D0446E">
        <w:t>Thus, in facilitating working group meetings you will want to attend particularly to:</w:t>
      </w:r>
    </w:p>
    <w:p w14:paraId="333BB615" w14:textId="2C68C52B" w:rsidR="00AD3BBD" w:rsidRPr="00D0446E" w:rsidRDefault="003F218F" w:rsidP="003F218F">
      <w:pPr>
        <w:pStyle w:val="ListParagraph"/>
        <w:numPr>
          <w:ilvl w:val="0"/>
          <w:numId w:val="23"/>
        </w:numPr>
        <w:rPr>
          <w:rFonts w:asciiTheme="minorHAnsi" w:hAnsiTheme="minorHAnsi" w:cstheme="minorHAnsi"/>
        </w:rPr>
      </w:pPr>
      <w:r w:rsidRPr="00D0446E">
        <w:rPr>
          <w:rFonts w:asciiTheme="minorHAnsi" w:hAnsiTheme="minorHAnsi" w:cstheme="minorHAnsi"/>
        </w:rPr>
        <w:t>Making sure everybody has a voice.</w:t>
      </w:r>
    </w:p>
    <w:p w14:paraId="17517E58" w14:textId="17F94A65" w:rsidR="003F218F" w:rsidRPr="00D0446E" w:rsidRDefault="003F218F" w:rsidP="003F218F">
      <w:pPr>
        <w:pStyle w:val="ListParagraph"/>
        <w:numPr>
          <w:ilvl w:val="0"/>
          <w:numId w:val="23"/>
        </w:numPr>
        <w:rPr>
          <w:rFonts w:asciiTheme="minorHAnsi" w:hAnsiTheme="minorHAnsi" w:cstheme="minorHAnsi"/>
        </w:rPr>
      </w:pPr>
      <w:r w:rsidRPr="00D0446E">
        <w:rPr>
          <w:rFonts w:asciiTheme="minorHAnsi" w:hAnsiTheme="minorHAnsi" w:cstheme="minorHAnsi"/>
        </w:rPr>
        <w:t>Making the group’s thinking and progress visible.</w:t>
      </w:r>
    </w:p>
    <w:p w14:paraId="0B0900B4" w14:textId="67C93603" w:rsidR="003F218F" w:rsidRPr="00D0446E" w:rsidRDefault="003F218F" w:rsidP="00AC0C5E">
      <w:pPr>
        <w:pStyle w:val="ListParagraph"/>
        <w:numPr>
          <w:ilvl w:val="0"/>
          <w:numId w:val="23"/>
        </w:numPr>
        <w:rPr>
          <w:rFonts w:asciiTheme="minorHAnsi" w:hAnsiTheme="minorHAnsi" w:cstheme="minorHAnsi"/>
        </w:rPr>
      </w:pPr>
      <w:r w:rsidRPr="00D0446E">
        <w:rPr>
          <w:rFonts w:asciiTheme="minorHAnsi" w:hAnsiTheme="minorHAnsi" w:cstheme="minorHAnsi"/>
        </w:rPr>
        <w:t>Assessing, and re-assessing, the group’s goal.</w:t>
      </w:r>
    </w:p>
    <w:p w14:paraId="1977DF7C" w14:textId="77777777" w:rsidR="005B650E" w:rsidRPr="00E517C4" w:rsidRDefault="005B650E" w:rsidP="00E517C4">
      <w:pPr>
        <w:pStyle w:val="Heading2"/>
      </w:pPr>
      <w:r w:rsidRPr="00E517C4">
        <w:t>If groups are stuck</w:t>
      </w:r>
    </w:p>
    <w:p w14:paraId="50888A7F" w14:textId="5FAA1FE9" w:rsidR="007C3611" w:rsidRPr="00554540" w:rsidRDefault="005B650E" w:rsidP="00554540">
      <w:pPr>
        <w:pStyle w:val="Heading4"/>
      </w:pPr>
      <w:r w:rsidRPr="00554540">
        <w:t>Focus</w:t>
      </w:r>
      <w:r w:rsidR="00554540">
        <w:t xml:space="preserve"> on the problem</w:t>
      </w:r>
      <w:r w:rsidR="00E517C4">
        <w:t>,</w:t>
      </w:r>
      <w:r w:rsidR="00554540">
        <w:t xml:space="preserve"> not the people</w:t>
      </w:r>
    </w:p>
    <w:p w14:paraId="26C55351" w14:textId="4F535273" w:rsidR="005B650E" w:rsidRPr="00554540" w:rsidRDefault="005B650E" w:rsidP="00554540">
      <w:r w:rsidRPr="00554540">
        <w:t>Use data to drive decisions, such as what stud</w:t>
      </w:r>
      <w:r w:rsidR="00554540">
        <w:t xml:space="preserve">ents think about the textbook. </w:t>
      </w:r>
      <w:r w:rsidRPr="0085325F">
        <w:rPr>
          <w:i/>
        </w:rPr>
        <w:t>Getting to Yes</w:t>
      </w:r>
      <w:r w:rsidR="00E517C4" w:rsidRPr="0085325F">
        <w:rPr>
          <w:i/>
        </w:rPr>
        <w:t>:</w:t>
      </w:r>
      <w:r w:rsidRPr="0085325F">
        <w:rPr>
          <w:i/>
        </w:rPr>
        <w:t xml:space="preserve"> Negotiating Agreement Without Giving In</w:t>
      </w:r>
      <w:r w:rsidRPr="00554540">
        <w:t xml:space="preserve"> (Fisher, </w:t>
      </w:r>
      <w:proofErr w:type="spellStart"/>
      <w:r w:rsidRPr="00554540">
        <w:t>Ury</w:t>
      </w:r>
      <w:proofErr w:type="spellEnd"/>
      <w:r w:rsidR="00E517C4">
        <w:t>,</w:t>
      </w:r>
      <w:r w:rsidRPr="00554540">
        <w:t xml:space="preserve"> and Patton, 1991) provides many useful suggestions.</w:t>
      </w:r>
    </w:p>
    <w:p w14:paraId="45305F2F" w14:textId="77777777" w:rsidR="00554540" w:rsidRDefault="00554540" w:rsidP="00554540">
      <w:pPr>
        <w:rPr>
          <w:rStyle w:val="Heading4Char"/>
        </w:rPr>
      </w:pPr>
    </w:p>
    <w:p w14:paraId="6B97DDCC" w14:textId="48139528" w:rsidR="007C3611" w:rsidRPr="00554540" w:rsidRDefault="005B650E" w:rsidP="00554540">
      <w:r w:rsidRPr="00554540">
        <w:rPr>
          <w:rStyle w:val="Heading4Char"/>
        </w:rPr>
        <w:t>Focus on common interests</w:t>
      </w:r>
    </w:p>
    <w:p w14:paraId="7B1A17E6" w14:textId="006CDE46" w:rsidR="005B650E" w:rsidRPr="00554540" w:rsidRDefault="005B650E" w:rsidP="00554540">
      <w:r w:rsidRPr="00554540">
        <w:t>Sometimes a group doesn’t come together well because their connection is happenstance (e.g., they all teach the course at hand.) Find out what they are about and establish common goals.</w:t>
      </w:r>
    </w:p>
    <w:p w14:paraId="6BC06404" w14:textId="77777777" w:rsidR="00554540" w:rsidRDefault="00554540" w:rsidP="00554540">
      <w:pPr>
        <w:pStyle w:val="Heading4"/>
      </w:pPr>
    </w:p>
    <w:p w14:paraId="6AB98CAD" w14:textId="755BB80F" w:rsidR="007C3611" w:rsidRPr="00554540" w:rsidRDefault="005B650E" w:rsidP="00E517C4">
      <w:pPr>
        <w:pStyle w:val="Heading4"/>
        <w:keepNext/>
      </w:pPr>
      <w:r w:rsidRPr="00554540">
        <w:t>Estab</w:t>
      </w:r>
      <w:r w:rsidR="00554540">
        <w:t>lish allies within the group</w:t>
      </w:r>
    </w:p>
    <w:p w14:paraId="22F3D12B" w14:textId="68CBE38C" w:rsidR="005B650E" w:rsidRPr="00554540" w:rsidRDefault="005B650E" w:rsidP="00554540">
      <w:r w:rsidRPr="00554540">
        <w:t xml:space="preserve">Try to get </w:t>
      </w:r>
      <w:r w:rsidR="00E517C4">
        <w:t>allies</w:t>
      </w:r>
      <w:r w:rsidR="00E517C4" w:rsidRPr="00554540">
        <w:t xml:space="preserve"> </w:t>
      </w:r>
      <w:r w:rsidRPr="00554540">
        <w:t xml:space="preserve">to advocate </w:t>
      </w:r>
      <w:r w:rsidR="00554540">
        <w:t xml:space="preserve">for decisions rather than </w:t>
      </w:r>
      <w:r w:rsidR="00E517C4">
        <w:t>advocating for them on your own</w:t>
      </w:r>
      <w:r w:rsidR="00554540">
        <w:t xml:space="preserve">. </w:t>
      </w:r>
      <w:r w:rsidRPr="00554540">
        <w:t>Achieving even partial consensus, with the goal of building that consensus over time, is useful.</w:t>
      </w:r>
    </w:p>
    <w:p w14:paraId="4EC9D467" w14:textId="77777777" w:rsidR="00554540" w:rsidRDefault="00554540" w:rsidP="00554540">
      <w:pPr>
        <w:pStyle w:val="Heading4"/>
      </w:pPr>
    </w:p>
    <w:p w14:paraId="796821EB" w14:textId="557543F8" w:rsidR="007C3611" w:rsidRPr="00554540" w:rsidRDefault="005B650E" w:rsidP="00554540">
      <w:pPr>
        <w:pStyle w:val="Heading4"/>
      </w:pPr>
      <w:r w:rsidRPr="00554540">
        <w:t>Ma</w:t>
      </w:r>
      <w:r w:rsidR="00554540">
        <w:t>ke sure everybody feels heard</w:t>
      </w:r>
    </w:p>
    <w:p w14:paraId="23B352A5" w14:textId="70E5641F" w:rsidR="00FE1577" w:rsidRPr="00E517C4" w:rsidRDefault="005B650E" w:rsidP="00E517C4">
      <w:r w:rsidRPr="00554540">
        <w:t>A sticky note activity can be very valuable in getting groups un-stuck</w:t>
      </w:r>
      <w:r w:rsidR="006959DE" w:rsidRPr="00554540">
        <w:t xml:space="preserve"> by bringing out ideas quasi-anonymously</w:t>
      </w:r>
      <w:r w:rsidR="00554540">
        <w:t xml:space="preserve">. </w:t>
      </w:r>
      <w:r w:rsidR="00DA630A" w:rsidRPr="00554540">
        <w:t>In general, asking participants to write their ideas down allows all thoughts to be collected (not just those of the extroverts).</w:t>
      </w:r>
    </w:p>
    <w:sectPr w:rsidR="00FE1577" w:rsidRPr="00E517C4" w:rsidSect="00D35D1D">
      <w:headerReference w:type="even" r:id="rId13"/>
      <w:footerReference w:type="even" r:id="rId14"/>
      <w:footerReference w:type="default" r:id="rId15"/>
      <w:headerReference w:type="first" r:id="rId16"/>
      <w:footerReference w:type="first" r:id="rId17"/>
      <w:pgSz w:w="12240" w:h="15840"/>
      <w:pgMar w:top="864" w:right="720" w:bottom="64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461E" w14:textId="77777777" w:rsidR="00DF53E3" w:rsidRDefault="00DF53E3" w:rsidP="00015F90">
      <w:r>
        <w:separator/>
      </w:r>
    </w:p>
  </w:endnote>
  <w:endnote w:type="continuationSeparator" w:id="0">
    <w:p w14:paraId="25E10D29" w14:textId="77777777" w:rsidR="00DF53E3" w:rsidRDefault="00DF53E3"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E6AC" w14:textId="77777777" w:rsidR="00711E3C" w:rsidRDefault="00711E3C" w:rsidP="00FC0F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81454" w14:textId="77777777" w:rsidR="00711E3C" w:rsidRDefault="00711E3C" w:rsidP="00711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CA17" w14:textId="5F4F5A9D" w:rsidR="007C3611" w:rsidRPr="007C3611" w:rsidRDefault="00DF53E3" w:rsidP="007C3611">
    <w:pPr>
      <w:pStyle w:val="Footer"/>
      <w:framePr w:wrap="none" w:vAnchor="text" w:hAnchor="margin" w:xAlign="right" w:y="1"/>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714266452"/>
        <w:docPartObj>
          <w:docPartGallery w:val="Page Numbers (Bottom of Page)"/>
          <w:docPartUnique/>
        </w:docPartObj>
      </w:sdtPr>
      <w:sdtEndPr/>
      <w:sdtContent>
        <w:r w:rsidR="007C3611" w:rsidRPr="007C3611">
          <w:rPr>
            <w:rFonts w:ascii="Times New Roman" w:eastAsia="Times New Roman" w:hAnsi="Times New Roman" w:cs="Times New Roman"/>
            <w:color w:val="000000"/>
            <w:sz w:val="24"/>
            <w:szCs w:val="24"/>
          </w:rPr>
          <w:fldChar w:fldCharType="begin"/>
        </w:r>
        <w:r w:rsidR="007C3611" w:rsidRPr="007C3611">
          <w:rPr>
            <w:rFonts w:ascii="Times New Roman" w:eastAsia="Times New Roman" w:hAnsi="Times New Roman" w:cs="Times New Roman"/>
            <w:color w:val="000000"/>
            <w:sz w:val="24"/>
            <w:szCs w:val="24"/>
          </w:rPr>
          <w:instrText xml:space="preserve"> PAGE </w:instrText>
        </w:r>
        <w:r w:rsidR="007C3611" w:rsidRPr="007C3611">
          <w:rPr>
            <w:rFonts w:ascii="Times New Roman" w:eastAsia="Times New Roman" w:hAnsi="Times New Roman" w:cs="Times New Roman"/>
            <w:color w:val="000000"/>
            <w:sz w:val="24"/>
            <w:szCs w:val="24"/>
          </w:rPr>
          <w:fldChar w:fldCharType="separate"/>
        </w:r>
        <w:r w:rsidR="00CC39E4">
          <w:rPr>
            <w:rFonts w:ascii="Times New Roman" w:eastAsia="Times New Roman" w:hAnsi="Times New Roman" w:cs="Times New Roman"/>
            <w:noProof/>
            <w:color w:val="000000"/>
            <w:sz w:val="24"/>
            <w:szCs w:val="24"/>
          </w:rPr>
          <w:t>2</w:t>
        </w:r>
        <w:r w:rsidR="007C3611" w:rsidRPr="007C3611">
          <w:rPr>
            <w:rFonts w:ascii="Times New Roman" w:eastAsia="Times New Roman" w:hAnsi="Times New Roman" w:cs="Times New Roman"/>
            <w:color w:val="000000"/>
            <w:sz w:val="24"/>
            <w:szCs w:val="24"/>
          </w:rPr>
          <w:fldChar w:fldCharType="end"/>
        </w:r>
      </w:sdtContent>
    </w:sdt>
  </w:p>
  <w:p w14:paraId="535ECA42" w14:textId="55E2A6F5" w:rsidR="00456B05" w:rsidRPr="00014781" w:rsidRDefault="00CC5E88" w:rsidP="007C3611">
    <w:pPr>
      <w:pBdr>
        <w:top w:val="nil"/>
        <w:left w:val="nil"/>
        <w:bottom w:val="nil"/>
        <w:right w:val="nil"/>
        <w:between w:val="nil"/>
      </w:pBdr>
      <w:shd w:val="clear" w:color="auto" w:fill="D9D9D9"/>
      <w:tabs>
        <w:tab w:val="center" w:pos="4680"/>
        <w:tab w:val="right" w:pos="9360"/>
      </w:tabs>
      <w:ind w:right="360"/>
      <w:rPr>
        <w:rFonts w:ascii="Times New Roman" w:eastAsia="Times New Roman" w:hAnsi="Times New Roman" w:cs="Times New Roman"/>
        <w:i/>
        <w:color w:val="000000"/>
        <w:sz w:val="20"/>
        <w:szCs w:val="20"/>
      </w:rPr>
    </w:pPr>
    <w:r w:rsidRPr="00014781">
      <w:rPr>
        <w:rFonts w:ascii="Times New Roman" w:eastAsia="Times New Roman" w:hAnsi="Times New Roman" w:cs="Times New Roman"/>
        <w:i/>
        <w:color w:val="000000"/>
        <w:sz w:val="20"/>
        <w:szCs w:val="20"/>
      </w:rPr>
      <w:t>Facilitating Faculty Discussions</w:t>
    </w:r>
    <w:r w:rsidR="007C3611" w:rsidRPr="00014781">
      <w:rPr>
        <w:rFonts w:ascii="Times New Roman" w:eastAsia="Times New Roman" w:hAnsi="Times New Roman" w:cs="Times New Roman"/>
        <w: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577136"/>
      <w:docPartObj>
        <w:docPartGallery w:val="Page Numbers (Bottom of Page)"/>
        <w:docPartUnique/>
      </w:docPartObj>
    </w:sdtPr>
    <w:sdtEndPr>
      <w:rPr>
        <w:noProof/>
      </w:rPr>
    </w:sdtEndPr>
    <w:sdtContent>
      <w:p w14:paraId="370DD148" w14:textId="04F448CE" w:rsidR="007C3611" w:rsidRDefault="007C3611" w:rsidP="0085325F">
        <w:pPr>
          <w:pStyle w:val="Footer"/>
          <w:jc w:val="right"/>
        </w:pPr>
        <w:r>
          <w:fldChar w:fldCharType="begin"/>
        </w:r>
        <w:r>
          <w:instrText xml:space="preserve"> PAGE   \* MERGEFORMAT </w:instrText>
        </w:r>
        <w:r>
          <w:fldChar w:fldCharType="separate"/>
        </w:r>
        <w:r w:rsidR="00CC39E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12BA8" w14:textId="77777777" w:rsidR="00DF53E3" w:rsidRDefault="00DF53E3" w:rsidP="00015F90">
      <w:r>
        <w:separator/>
      </w:r>
    </w:p>
  </w:footnote>
  <w:footnote w:type="continuationSeparator" w:id="0">
    <w:p w14:paraId="3B23775E" w14:textId="77777777" w:rsidR="00DF53E3" w:rsidRDefault="00DF53E3" w:rsidP="0001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68B7" w14:textId="77777777" w:rsidR="00015F90" w:rsidRDefault="00015F90" w:rsidP="0007450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015F90" w:rsidRDefault="00015F90" w:rsidP="00015F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1DB4" w14:textId="01EAD93A" w:rsidR="007C3611" w:rsidRPr="005E2361" w:rsidRDefault="005E2361" w:rsidP="005E2361">
    <w:pPr>
      <w:pBdr>
        <w:top w:val="single" w:sz="4" w:space="1" w:color="auto"/>
        <w:left w:val="single" w:sz="4" w:space="1" w:color="auto"/>
        <w:bottom w:val="single" w:sz="4" w:space="1" w:color="auto"/>
        <w:right w:val="single" w:sz="4" w:space="1" w:color="auto"/>
        <w:between w:val="nil"/>
      </w:pBdr>
      <w:tabs>
        <w:tab w:val="center" w:pos="5400"/>
        <w:tab w:val="right" w:pos="10800"/>
      </w:tabs>
      <w:jc w:val="right"/>
      <w:rPr>
        <w:rFonts w:ascii="Arial" w:eastAsia="Times New Roman" w:hAnsi="Arial" w:cs="Arial"/>
        <w:b/>
        <w:color w:val="000000"/>
        <w:sz w:val="20"/>
        <w:szCs w:val="20"/>
      </w:rPr>
    </w:pPr>
    <w:r>
      <w:rPr>
        <w:rFonts w:ascii="Arial" w:hAnsi="Arial" w:cs="Arial"/>
        <w:i/>
        <w:noProof/>
        <w:sz w:val="20"/>
        <w:szCs w:val="20"/>
      </w:rPr>
      <w:drawing>
        <wp:anchor distT="0" distB="0" distL="114300" distR="114300" simplePos="0" relativeHeight="251659264" behindDoc="0" locked="0" layoutInCell="1" allowOverlap="1" wp14:anchorId="46EC0C2F" wp14:editId="1CE5A009">
          <wp:simplePos x="0" y="0"/>
          <wp:positionH relativeFrom="column">
            <wp:posOffset>8792</wp:posOffset>
          </wp:positionH>
          <wp:positionV relativeFrom="paragraph">
            <wp:posOffset>32580</wp:posOffset>
          </wp:positionV>
          <wp:extent cx="844062" cy="421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4062" cy="421439"/>
                  </a:xfrm>
                  <a:prstGeom prst="rect">
                    <a:avLst/>
                  </a:prstGeom>
                </pic:spPr>
              </pic:pic>
            </a:graphicData>
          </a:graphic>
          <wp14:sizeRelH relativeFrom="page">
            <wp14:pctWidth>0</wp14:pctWidth>
          </wp14:sizeRelH>
          <wp14:sizeRelV relativeFrom="page">
            <wp14:pctHeight>0</wp14:pctHeight>
          </wp14:sizeRelV>
        </wp:anchor>
      </w:drawing>
    </w:r>
    <w:r w:rsidR="007C3611" w:rsidRPr="005E2361">
      <w:rPr>
        <w:rFonts w:ascii="Arial" w:eastAsia="Times New Roman" w:hAnsi="Arial" w:cs="Arial"/>
        <w:i/>
        <w:color w:val="000000"/>
        <w:sz w:val="20"/>
        <w:szCs w:val="20"/>
      </w:rPr>
      <w:t xml:space="preserve">Facilitating </w:t>
    </w:r>
    <w:r w:rsidR="002D1106" w:rsidRPr="005E2361">
      <w:rPr>
        <w:rFonts w:ascii="Arial" w:eastAsia="Times New Roman" w:hAnsi="Arial" w:cs="Arial"/>
        <w:i/>
        <w:color w:val="000000"/>
        <w:sz w:val="20"/>
        <w:szCs w:val="20"/>
      </w:rPr>
      <w:t>F</w:t>
    </w:r>
    <w:r w:rsidR="007C3611" w:rsidRPr="005E2361">
      <w:rPr>
        <w:rFonts w:ascii="Arial" w:eastAsia="Times New Roman" w:hAnsi="Arial" w:cs="Arial"/>
        <w:i/>
        <w:color w:val="000000"/>
        <w:sz w:val="20"/>
        <w:szCs w:val="20"/>
      </w:rPr>
      <w:t>aculty Discussions</w:t>
    </w:r>
  </w:p>
  <w:p w14:paraId="318A78DA" w14:textId="4C30A9B1" w:rsidR="007C3611" w:rsidRPr="005E2361" w:rsidRDefault="00554540" w:rsidP="005E2361">
    <w:pPr>
      <w:pBdr>
        <w:top w:val="single" w:sz="4" w:space="1" w:color="auto"/>
        <w:left w:val="single" w:sz="4" w:space="1" w:color="auto"/>
        <w:bottom w:val="single" w:sz="4" w:space="1" w:color="auto"/>
        <w:right w:val="single" w:sz="4" w:space="1" w:color="auto"/>
        <w:between w:val="nil"/>
      </w:pBdr>
      <w:tabs>
        <w:tab w:val="center" w:pos="5400"/>
        <w:tab w:val="right" w:pos="10800"/>
      </w:tabs>
      <w:jc w:val="right"/>
      <w:rPr>
        <w:rFonts w:ascii="Arial" w:eastAsia="Times New Roman" w:hAnsi="Arial" w:cs="Arial"/>
        <w:color w:val="000000"/>
        <w:sz w:val="20"/>
        <w:szCs w:val="20"/>
      </w:rPr>
    </w:pPr>
    <w:r w:rsidRPr="005E2361">
      <w:rPr>
        <w:rFonts w:ascii="Arial" w:eastAsia="Times New Roman" w:hAnsi="Arial" w:cs="Arial"/>
        <w:color w:val="000000"/>
        <w:sz w:val="20"/>
        <w:szCs w:val="20"/>
      </w:rPr>
      <w:t xml:space="preserve">Updated: </w:t>
    </w:r>
    <w:r w:rsidR="00CC39E4" w:rsidRPr="005E2361">
      <w:rPr>
        <w:rFonts w:ascii="Arial" w:eastAsia="Times New Roman" w:hAnsi="Arial" w:cs="Arial"/>
        <w:color w:val="000000"/>
        <w:sz w:val="20"/>
        <w:szCs w:val="20"/>
      </w:rPr>
      <w:t>August</w:t>
    </w:r>
    <w:r w:rsidR="00051418" w:rsidRPr="005E2361">
      <w:rPr>
        <w:rFonts w:ascii="Arial" w:eastAsia="Times New Roman" w:hAnsi="Arial" w:cs="Arial"/>
        <w:color w:val="000000"/>
        <w:sz w:val="20"/>
        <w:szCs w:val="20"/>
      </w:rPr>
      <w:t xml:space="preserve"> 2018</w:t>
    </w:r>
  </w:p>
  <w:p w14:paraId="2B4BEFEC" w14:textId="7E508FB5" w:rsidR="005E2361" w:rsidRPr="005E2361" w:rsidRDefault="00DF53E3" w:rsidP="005E2361">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hyperlink r:id="rId2" w:history="1">
      <w:r w:rsidR="005E2361" w:rsidRPr="005E2361">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475EC"/>
    <w:multiLevelType w:val="hybridMultilevel"/>
    <w:tmpl w:val="4760A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4D5842"/>
    <w:multiLevelType w:val="hybridMultilevel"/>
    <w:tmpl w:val="4A3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78BF"/>
    <w:multiLevelType w:val="hybridMultilevel"/>
    <w:tmpl w:val="2A0A1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2D0AF9"/>
    <w:multiLevelType w:val="hybridMultilevel"/>
    <w:tmpl w:val="C03A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A794D"/>
    <w:multiLevelType w:val="multilevel"/>
    <w:tmpl w:val="989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D1C21"/>
    <w:multiLevelType w:val="hybridMultilevel"/>
    <w:tmpl w:val="9C5E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C6027"/>
    <w:multiLevelType w:val="hybridMultilevel"/>
    <w:tmpl w:val="FEFA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F5DB1"/>
    <w:multiLevelType w:val="hybridMultilevel"/>
    <w:tmpl w:val="092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F5D8C"/>
    <w:multiLevelType w:val="hybridMultilevel"/>
    <w:tmpl w:val="266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776CC"/>
    <w:multiLevelType w:val="hybridMultilevel"/>
    <w:tmpl w:val="839ED4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4B4A1BE0"/>
    <w:multiLevelType w:val="multilevel"/>
    <w:tmpl w:val="329A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25B8D"/>
    <w:multiLevelType w:val="multilevel"/>
    <w:tmpl w:val="F994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16F98"/>
    <w:multiLevelType w:val="hybridMultilevel"/>
    <w:tmpl w:val="DC44D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33B18"/>
    <w:multiLevelType w:val="hybridMultilevel"/>
    <w:tmpl w:val="7AA8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F7B03"/>
    <w:multiLevelType w:val="hybridMultilevel"/>
    <w:tmpl w:val="B71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72B82"/>
    <w:multiLevelType w:val="multilevel"/>
    <w:tmpl w:val="B30EA0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A1F09"/>
    <w:multiLevelType w:val="multilevel"/>
    <w:tmpl w:val="C302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5E5F5E"/>
    <w:multiLevelType w:val="hybridMultilevel"/>
    <w:tmpl w:val="AF7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1"/>
  </w:num>
  <w:num w:numId="4">
    <w:abstractNumId w:val="19"/>
  </w:num>
  <w:num w:numId="5">
    <w:abstractNumId w:val="2"/>
  </w:num>
  <w:num w:numId="6">
    <w:abstractNumId w:val="20"/>
  </w:num>
  <w:num w:numId="7">
    <w:abstractNumId w:val="14"/>
  </w:num>
  <w:num w:numId="8">
    <w:abstractNumId w:val="0"/>
  </w:num>
  <w:num w:numId="9">
    <w:abstractNumId w:val="24"/>
  </w:num>
  <w:num w:numId="10">
    <w:abstractNumId w:val="11"/>
  </w:num>
  <w:num w:numId="11">
    <w:abstractNumId w:val="7"/>
  </w:num>
  <w:num w:numId="12">
    <w:abstractNumId w:val="10"/>
  </w:num>
  <w:num w:numId="13">
    <w:abstractNumId w:val="9"/>
  </w:num>
  <w:num w:numId="14">
    <w:abstractNumId w:val="15"/>
  </w:num>
  <w:num w:numId="15">
    <w:abstractNumId w:val="22"/>
  </w:num>
  <w:num w:numId="16">
    <w:abstractNumId w:val="25"/>
  </w:num>
  <w:num w:numId="17">
    <w:abstractNumId w:val="13"/>
  </w:num>
  <w:num w:numId="18">
    <w:abstractNumId w:val="23"/>
  </w:num>
  <w:num w:numId="19">
    <w:abstractNumId w:val="4"/>
  </w:num>
  <w:num w:numId="20">
    <w:abstractNumId w:val="8"/>
  </w:num>
  <w:num w:numId="21">
    <w:abstractNumId w:val="18"/>
  </w:num>
  <w:num w:numId="22">
    <w:abstractNumId w:val="26"/>
  </w:num>
  <w:num w:numId="23">
    <w:abstractNumId w:val="12"/>
  </w:num>
  <w:num w:numId="24">
    <w:abstractNumId w:val="6"/>
  </w:num>
  <w:num w:numId="25">
    <w:abstractNumId w:val="3"/>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BD"/>
    <w:rsid w:val="00014781"/>
    <w:rsid w:val="00015F90"/>
    <w:rsid w:val="00036869"/>
    <w:rsid w:val="000444A8"/>
    <w:rsid w:val="00051418"/>
    <w:rsid w:val="00060683"/>
    <w:rsid w:val="00066047"/>
    <w:rsid w:val="000660C0"/>
    <w:rsid w:val="0006633A"/>
    <w:rsid w:val="000826F3"/>
    <w:rsid w:val="00084E52"/>
    <w:rsid w:val="00094455"/>
    <w:rsid w:val="000A283A"/>
    <w:rsid w:val="000B6080"/>
    <w:rsid w:val="000E2647"/>
    <w:rsid w:val="000E3A2D"/>
    <w:rsid w:val="00122471"/>
    <w:rsid w:val="00125E46"/>
    <w:rsid w:val="00135D8D"/>
    <w:rsid w:val="00170769"/>
    <w:rsid w:val="00185AA9"/>
    <w:rsid w:val="001942E6"/>
    <w:rsid w:val="0020329E"/>
    <w:rsid w:val="002225D1"/>
    <w:rsid w:val="002238DC"/>
    <w:rsid w:val="00225C6C"/>
    <w:rsid w:val="0024465B"/>
    <w:rsid w:val="00262E19"/>
    <w:rsid w:val="00290CE1"/>
    <w:rsid w:val="002A01B9"/>
    <w:rsid w:val="002A5567"/>
    <w:rsid w:val="002C7312"/>
    <w:rsid w:val="002D1106"/>
    <w:rsid w:val="002E3CAB"/>
    <w:rsid w:val="00304FEC"/>
    <w:rsid w:val="00305408"/>
    <w:rsid w:val="00314251"/>
    <w:rsid w:val="00343D19"/>
    <w:rsid w:val="00351014"/>
    <w:rsid w:val="003601FF"/>
    <w:rsid w:val="00361F2C"/>
    <w:rsid w:val="003644CB"/>
    <w:rsid w:val="003A0ACE"/>
    <w:rsid w:val="003E21BD"/>
    <w:rsid w:val="003E39C0"/>
    <w:rsid w:val="003F218F"/>
    <w:rsid w:val="003F467D"/>
    <w:rsid w:val="00401505"/>
    <w:rsid w:val="004251A4"/>
    <w:rsid w:val="00456B05"/>
    <w:rsid w:val="00457D6B"/>
    <w:rsid w:val="00465F1D"/>
    <w:rsid w:val="00471F3F"/>
    <w:rsid w:val="0047473A"/>
    <w:rsid w:val="00486D12"/>
    <w:rsid w:val="004934CF"/>
    <w:rsid w:val="004B3CDF"/>
    <w:rsid w:val="004B7AE9"/>
    <w:rsid w:val="004C5F94"/>
    <w:rsid w:val="004C6046"/>
    <w:rsid w:val="0050577F"/>
    <w:rsid w:val="00546E7F"/>
    <w:rsid w:val="00554540"/>
    <w:rsid w:val="005B358B"/>
    <w:rsid w:val="005B650E"/>
    <w:rsid w:val="005C6D2B"/>
    <w:rsid w:val="005E2361"/>
    <w:rsid w:val="005E3152"/>
    <w:rsid w:val="005E50C5"/>
    <w:rsid w:val="005F0860"/>
    <w:rsid w:val="00600564"/>
    <w:rsid w:val="0060239B"/>
    <w:rsid w:val="00607D3F"/>
    <w:rsid w:val="00615D98"/>
    <w:rsid w:val="006250CA"/>
    <w:rsid w:val="006355EE"/>
    <w:rsid w:val="00652DD2"/>
    <w:rsid w:val="0068470D"/>
    <w:rsid w:val="006959DE"/>
    <w:rsid w:val="006A4A57"/>
    <w:rsid w:val="006A7522"/>
    <w:rsid w:val="006F4A94"/>
    <w:rsid w:val="00705A27"/>
    <w:rsid w:val="00711E3C"/>
    <w:rsid w:val="007321CD"/>
    <w:rsid w:val="00751CD9"/>
    <w:rsid w:val="0075564F"/>
    <w:rsid w:val="00790EDB"/>
    <w:rsid w:val="007C3611"/>
    <w:rsid w:val="007D2CB9"/>
    <w:rsid w:val="007D4B7C"/>
    <w:rsid w:val="008348A5"/>
    <w:rsid w:val="008366F3"/>
    <w:rsid w:val="0085325F"/>
    <w:rsid w:val="008B07D3"/>
    <w:rsid w:val="00907707"/>
    <w:rsid w:val="009128F7"/>
    <w:rsid w:val="009204AC"/>
    <w:rsid w:val="0094325F"/>
    <w:rsid w:val="009451F7"/>
    <w:rsid w:val="00954E48"/>
    <w:rsid w:val="0097760D"/>
    <w:rsid w:val="00987B59"/>
    <w:rsid w:val="0099713F"/>
    <w:rsid w:val="009A712E"/>
    <w:rsid w:val="009A7DCF"/>
    <w:rsid w:val="009B2F01"/>
    <w:rsid w:val="009F0591"/>
    <w:rsid w:val="00A36074"/>
    <w:rsid w:val="00A544BD"/>
    <w:rsid w:val="00A87891"/>
    <w:rsid w:val="00AA13A8"/>
    <w:rsid w:val="00AB4A15"/>
    <w:rsid w:val="00AC0C5E"/>
    <w:rsid w:val="00AC58F3"/>
    <w:rsid w:val="00AD3BBD"/>
    <w:rsid w:val="00AF32E7"/>
    <w:rsid w:val="00B015F2"/>
    <w:rsid w:val="00B365B8"/>
    <w:rsid w:val="00B553E5"/>
    <w:rsid w:val="00B82534"/>
    <w:rsid w:val="00B833C5"/>
    <w:rsid w:val="00BA2FF1"/>
    <w:rsid w:val="00BB70A0"/>
    <w:rsid w:val="00BD1FEA"/>
    <w:rsid w:val="00BD3D9B"/>
    <w:rsid w:val="00BF6B40"/>
    <w:rsid w:val="00BF6D2B"/>
    <w:rsid w:val="00C209C0"/>
    <w:rsid w:val="00C5174A"/>
    <w:rsid w:val="00C52E7E"/>
    <w:rsid w:val="00C77297"/>
    <w:rsid w:val="00CA3BB0"/>
    <w:rsid w:val="00CB268E"/>
    <w:rsid w:val="00CC3062"/>
    <w:rsid w:val="00CC39E4"/>
    <w:rsid w:val="00CC5E88"/>
    <w:rsid w:val="00CE558A"/>
    <w:rsid w:val="00CF43F0"/>
    <w:rsid w:val="00D0446E"/>
    <w:rsid w:val="00D35D1D"/>
    <w:rsid w:val="00DA0B51"/>
    <w:rsid w:val="00DA630A"/>
    <w:rsid w:val="00DB36D6"/>
    <w:rsid w:val="00DF53E3"/>
    <w:rsid w:val="00E0411F"/>
    <w:rsid w:val="00E05C45"/>
    <w:rsid w:val="00E067C2"/>
    <w:rsid w:val="00E12C24"/>
    <w:rsid w:val="00E46498"/>
    <w:rsid w:val="00E517C4"/>
    <w:rsid w:val="00E61C36"/>
    <w:rsid w:val="00E6543F"/>
    <w:rsid w:val="00E958C6"/>
    <w:rsid w:val="00EC1031"/>
    <w:rsid w:val="00ED0F83"/>
    <w:rsid w:val="00EE0BED"/>
    <w:rsid w:val="00EE4BCB"/>
    <w:rsid w:val="00EF4C14"/>
    <w:rsid w:val="00F011BD"/>
    <w:rsid w:val="00F030CF"/>
    <w:rsid w:val="00F16435"/>
    <w:rsid w:val="00F217FF"/>
    <w:rsid w:val="00F3545E"/>
    <w:rsid w:val="00FC1AB7"/>
    <w:rsid w:val="00FC50A0"/>
    <w:rsid w:val="00FC5544"/>
    <w:rsid w:val="00FD1D7C"/>
    <w:rsid w:val="00FD4FB6"/>
    <w:rsid w:val="00FD5191"/>
    <w:rsid w:val="00FE1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7FF"/>
    <w:pPr>
      <w:spacing w:after="0" w:line="240" w:lineRule="auto"/>
      <w:contextualSpacing/>
    </w:pPr>
    <w:rPr>
      <w:rFonts w:ascii="Calibri" w:hAnsi="Calibri"/>
    </w:rPr>
  </w:style>
  <w:style w:type="paragraph" w:styleId="Heading1">
    <w:name w:val="heading 1"/>
    <w:basedOn w:val="Normal"/>
    <w:next w:val="Normal"/>
    <w:link w:val="Heading1Char"/>
    <w:uiPriority w:val="9"/>
    <w:qFormat/>
    <w:rsid w:val="00F217FF"/>
    <w:pPr>
      <w:spacing w:before="480"/>
      <w:outlineLvl w:val="0"/>
    </w:pPr>
    <w:rPr>
      <w:rFonts w:ascii="Cambria" w:hAnsi="Cambria"/>
      <w:b/>
      <w:spacing w:val="5"/>
      <w:sz w:val="36"/>
      <w:szCs w:val="36"/>
    </w:rPr>
  </w:style>
  <w:style w:type="paragraph" w:styleId="Heading2">
    <w:name w:val="heading 2"/>
    <w:basedOn w:val="Normal"/>
    <w:next w:val="Normal"/>
    <w:link w:val="Heading2Char"/>
    <w:uiPriority w:val="9"/>
    <w:unhideWhenUsed/>
    <w:qFormat/>
    <w:rsid w:val="00F217FF"/>
    <w:pPr>
      <w:spacing w:before="200" w:line="271" w:lineRule="auto"/>
      <w:outlineLvl w:val="1"/>
    </w:pPr>
    <w:rPr>
      <w:rFonts w:ascii="Cambria" w:hAnsi="Cambria"/>
      <w:b/>
      <w:sz w:val="28"/>
      <w:szCs w:val="32"/>
    </w:rPr>
  </w:style>
  <w:style w:type="paragraph" w:styleId="Heading3">
    <w:name w:val="heading 3"/>
    <w:basedOn w:val="Normal"/>
    <w:next w:val="Normal"/>
    <w:link w:val="Heading3Char"/>
    <w:uiPriority w:val="9"/>
    <w:unhideWhenUsed/>
    <w:qFormat/>
    <w:rsid w:val="00F217FF"/>
    <w:pPr>
      <w:spacing w:before="200" w:line="271" w:lineRule="auto"/>
      <w:outlineLvl w:val="2"/>
    </w:pPr>
    <w:rPr>
      <w:b/>
      <w:iCs/>
      <w:spacing w:val="5"/>
      <w:szCs w:val="26"/>
    </w:rPr>
  </w:style>
  <w:style w:type="paragraph" w:styleId="Heading4">
    <w:name w:val="heading 4"/>
    <w:basedOn w:val="Normal"/>
    <w:next w:val="Normal"/>
    <w:link w:val="Heading4Char"/>
    <w:uiPriority w:val="9"/>
    <w:unhideWhenUsed/>
    <w:qFormat/>
    <w:rsid w:val="00F217FF"/>
    <w:pPr>
      <w:outlineLvl w:val="3"/>
    </w:pPr>
    <w:rPr>
      <w:b/>
      <w:bCs/>
      <w:spacing w:val="5"/>
      <w:szCs w:val="24"/>
    </w:rPr>
  </w:style>
  <w:style w:type="paragraph" w:styleId="Heading5">
    <w:name w:val="heading 5"/>
    <w:basedOn w:val="Normal"/>
    <w:next w:val="Normal"/>
    <w:link w:val="Heading5Char"/>
    <w:uiPriority w:val="9"/>
    <w:semiHidden/>
    <w:unhideWhenUsed/>
    <w:qFormat/>
    <w:rsid w:val="007321CD"/>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7FF"/>
    <w:rPr>
      <w:rFonts w:ascii="Cambria" w:hAnsi="Cambria"/>
      <w:b/>
      <w:spacing w:val="5"/>
      <w:sz w:val="36"/>
      <w:szCs w:val="36"/>
    </w:rPr>
  </w:style>
  <w:style w:type="character" w:styleId="Hyperlink">
    <w:name w:val="Hyperlink"/>
    <w:basedOn w:val="DefaultParagraphFont"/>
    <w:uiPriority w:val="99"/>
    <w:unhideWhenUsed/>
    <w:rsid w:val="005E2361"/>
    <w:rPr>
      <w:color w:val="1700F8"/>
      <w:u w:val="single"/>
    </w:rPr>
  </w:style>
  <w:style w:type="paragraph" w:styleId="ListParagraph">
    <w:name w:val="List Paragraph"/>
    <w:basedOn w:val="Normal"/>
    <w:uiPriority w:val="34"/>
    <w:qFormat/>
    <w:rsid w:val="00343D19"/>
    <w:pPr>
      <w:ind w:left="720"/>
    </w:pPr>
  </w:style>
  <w:style w:type="table" w:styleId="TableGrid">
    <w:name w:val="Table Grid"/>
    <w:basedOn w:val="TableNormal"/>
    <w:uiPriority w:val="59"/>
    <w:rsid w:val="00B8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17FF"/>
    <w:pPr>
      <w:spacing w:after="300"/>
    </w:pPr>
    <w:rPr>
      <w:rFonts w:ascii="Cambria" w:hAnsi="Cambria"/>
      <w:b/>
      <w:sz w:val="40"/>
      <w:szCs w:val="52"/>
    </w:rPr>
  </w:style>
  <w:style w:type="character" w:customStyle="1" w:styleId="TitleChar">
    <w:name w:val="Title Char"/>
    <w:basedOn w:val="DefaultParagraphFont"/>
    <w:link w:val="Title"/>
    <w:uiPriority w:val="10"/>
    <w:rsid w:val="00F217FF"/>
    <w:rPr>
      <w:rFonts w:ascii="Cambria" w:hAnsi="Cambria"/>
      <w:b/>
      <w:sz w:val="40"/>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F217FF"/>
    <w:rPr>
      <w:rFonts w:ascii="Cambria" w:hAnsi="Cambria"/>
      <w:b/>
      <w:sz w:val="28"/>
      <w:szCs w:val="32"/>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F217FF"/>
    <w:rPr>
      <w:rFonts w:ascii="Calibri" w:hAnsi="Calibri"/>
      <w:b/>
      <w:iCs/>
      <w:spacing w:val="5"/>
      <w:szCs w:val="26"/>
    </w:rPr>
  </w:style>
  <w:style w:type="character" w:customStyle="1" w:styleId="Heading4Char">
    <w:name w:val="Heading 4 Char"/>
    <w:basedOn w:val="DefaultParagraphFont"/>
    <w:link w:val="Heading4"/>
    <w:uiPriority w:val="9"/>
    <w:rsid w:val="00F217FF"/>
    <w:rPr>
      <w:rFonts w:ascii="Calibri" w:hAnsi="Calibri"/>
      <w:b/>
      <w:bCs/>
      <w:spacing w:val="5"/>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pPr>
  </w:style>
  <w:style w:type="character" w:customStyle="1" w:styleId="FooterChar">
    <w:name w:val="Footer Char"/>
    <w:basedOn w:val="DefaultParagraphFont"/>
    <w:link w:val="Footer"/>
    <w:uiPriority w:val="99"/>
    <w:rsid w:val="00456B05"/>
  </w:style>
  <w:style w:type="paragraph" w:styleId="DocumentMap">
    <w:name w:val="Document Map"/>
    <w:basedOn w:val="Normal"/>
    <w:link w:val="DocumentMapChar"/>
    <w:uiPriority w:val="99"/>
    <w:semiHidden/>
    <w:unhideWhenUsed/>
    <w:rsid w:val="002225D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225D1"/>
    <w:rPr>
      <w:rFonts w:ascii="Times New Roman" w:hAnsi="Times New Roman" w:cs="Times New Roman"/>
      <w:sz w:val="24"/>
      <w:szCs w:val="24"/>
    </w:rPr>
  </w:style>
  <w:style w:type="paragraph" w:styleId="NormalWeb">
    <w:name w:val="Normal (Web)"/>
    <w:basedOn w:val="Normal"/>
    <w:uiPriority w:val="99"/>
    <w:unhideWhenUsed/>
    <w:rsid w:val="00FC1AB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B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B5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D0F83"/>
    <w:rPr>
      <w:sz w:val="18"/>
      <w:szCs w:val="18"/>
    </w:rPr>
  </w:style>
  <w:style w:type="paragraph" w:styleId="CommentText">
    <w:name w:val="annotation text"/>
    <w:basedOn w:val="Normal"/>
    <w:link w:val="CommentTextChar"/>
    <w:uiPriority w:val="99"/>
    <w:semiHidden/>
    <w:unhideWhenUsed/>
    <w:rsid w:val="00ED0F83"/>
    <w:rPr>
      <w:sz w:val="24"/>
      <w:szCs w:val="24"/>
    </w:rPr>
  </w:style>
  <w:style w:type="character" w:customStyle="1" w:styleId="CommentTextChar">
    <w:name w:val="Comment Text Char"/>
    <w:basedOn w:val="DefaultParagraphFont"/>
    <w:link w:val="CommentText"/>
    <w:uiPriority w:val="99"/>
    <w:semiHidden/>
    <w:rsid w:val="00ED0F83"/>
    <w:rPr>
      <w:sz w:val="24"/>
      <w:szCs w:val="24"/>
    </w:rPr>
  </w:style>
  <w:style w:type="paragraph" w:styleId="CommentSubject">
    <w:name w:val="annotation subject"/>
    <w:basedOn w:val="CommentText"/>
    <w:next w:val="CommentText"/>
    <w:link w:val="CommentSubjectChar"/>
    <w:uiPriority w:val="99"/>
    <w:semiHidden/>
    <w:unhideWhenUsed/>
    <w:rsid w:val="00ED0F83"/>
    <w:rPr>
      <w:b/>
      <w:bCs/>
      <w:sz w:val="20"/>
      <w:szCs w:val="20"/>
    </w:rPr>
  </w:style>
  <w:style w:type="character" w:customStyle="1" w:styleId="CommentSubjectChar">
    <w:name w:val="Comment Subject Char"/>
    <w:basedOn w:val="CommentTextChar"/>
    <w:link w:val="CommentSubject"/>
    <w:uiPriority w:val="99"/>
    <w:semiHidden/>
    <w:rsid w:val="00ED0F83"/>
    <w:rPr>
      <w:b/>
      <w:bCs/>
      <w:sz w:val="20"/>
      <w:szCs w:val="20"/>
    </w:rPr>
  </w:style>
  <w:style w:type="paragraph" w:customStyle="1" w:styleId="Tabletext9">
    <w:name w:val="Table text (9)"/>
    <w:basedOn w:val="Normal"/>
    <w:rsid w:val="00F217FF"/>
    <w:pPr>
      <w:jc w:val="both"/>
    </w:pPr>
    <w:rPr>
      <w:rFonts w:eastAsia="MS Mincho" w:cs="Times New Roman"/>
      <w:szCs w:val="20"/>
      <w:lang w:val="en-GB" w:eastAsia="ja-JP"/>
    </w:rPr>
  </w:style>
  <w:style w:type="paragraph" w:styleId="TOC2">
    <w:name w:val="toc 2"/>
    <w:basedOn w:val="Normal"/>
    <w:next w:val="Normal"/>
    <w:autoRedefine/>
    <w:uiPriority w:val="39"/>
    <w:unhideWhenUsed/>
    <w:rsid w:val="004B7AE9"/>
    <w:pPr>
      <w:spacing w:after="100"/>
      <w:ind w:left="220"/>
    </w:pPr>
  </w:style>
  <w:style w:type="paragraph" w:styleId="TOC4">
    <w:name w:val="toc 4"/>
    <w:basedOn w:val="Normal"/>
    <w:next w:val="Normal"/>
    <w:autoRedefine/>
    <w:uiPriority w:val="39"/>
    <w:unhideWhenUsed/>
    <w:rsid w:val="004B7AE9"/>
    <w:pPr>
      <w:spacing w:after="100"/>
      <w:ind w:left="660"/>
    </w:pPr>
  </w:style>
  <w:style w:type="paragraph" w:styleId="TOC1">
    <w:name w:val="toc 1"/>
    <w:basedOn w:val="Normal"/>
    <w:next w:val="Normal"/>
    <w:autoRedefine/>
    <w:uiPriority w:val="39"/>
    <w:unhideWhenUsed/>
    <w:rsid w:val="004B7AE9"/>
    <w:pPr>
      <w:spacing w:after="100"/>
    </w:pPr>
  </w:style>
  <w:style w:type="paragraph" w:styleId="TOC3">
    <w:name w:val="toc 3"/>
    <w:basedOn w:val="Normal"/>
    <w:next w:val="Normal"/>
    <w:autoRedefine/>
    <w:uiPriority w:val="39"/>
    <w:unhideWhenUsed/>
    <w:rsid w:val="004B7AE9"/>
    <w:pPr>
      <w:spacing w:after="100"/>
      <w:ind w:left="440"/>
    </w:pPr>
  </w:style>
  <w:style w:type="character" w:customStyle="1" w:styleId="UnresolvedMention1">
    <w:name w:val="Unresolved Mention1"/>
    <w:basedOn w:val="DefaultParagraphFont"/>
    <w:uiPriority w:val="99"/>
    <w:semiHidden/>
    <w:unhideWhenUsed/>
    <w:rsid w:val="0085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74904">
      <w:bodyDiv w:val="1"/>
      <w:marLeft w:val="0"/>
      <w:marRight w:val="0"/>
      <w:marTop w:val="0"/>
      <w:marBottom w:val="0"/>
      <w:divBdr>
        <w:top w:val="none" w:sz="0" w:space="0" w:color="auto"/>
        <w:left w:val="none" w:sz="0" w:space="0" w:color="auto"/>
        <w:bottom w:val="none" w:sz="0" w:space="0" w:color="auto"/>
        <w:right w:val="none" w:sz="0" w:space="0" w:color="auto"/>
      </w:divBdr>
    </w:div>
    <w:div w:id="414323896">
      <w:bodyDiv w:val="1"/>
      <w:marLeft w:val="0"/>
      <w:marRight w:val="0"/>
      <w:marTop w:val="0"/>
      <w:marBottom w:val="0"/>
      <w:divBdr>
        <w:top w:val="none" w:sz="0" w:space="0" w:color="auto"/>
        <w:left w:val="none" w:sz="0" w:space="0" w:color="auto"/>
        <w:bottom w:val="none" w:sz="0" w:space="0" w:color="auto"/>
        <w:right w:val="none" w:sz="0" w:space="0" w:color="auto"/>
      </w:divBdr>
    </w:div>
    <w:div w:id="602617603">
      <w:bodyDiv w:val="1"/>
      <w:marLeft w:val="0"/>
      <w:marRight w:val="0"/>
      <w:marTop w:val="0"/>
      <w:marBottom w:val="0"/>
      <w:divBdr>
        <w:top w:val="none" w:sz="0" w:space="0" w:color="auto"/>
        <w:left w:val="none" w:sz="0" w:space="0" w:color="auto"/>
        <w:bottom w:val="none" w:sz="0" w:space="0" w:color="auto"/>
        <w:right w:val="none" w:sz="0" w:space="0" w:color="auto"/>
      </w:divBdr>
    </w:div>
    <w:div w:id="629288502">
      <w:bodyDiv w:val="1"/>
      <w:marLeft w:val="0"/>
      <w:marRight w:val="0"/>
      <w:marTop w:val="0"/>
      <w:marBottom w:val="0"/>
      <w:divBdr>
        <w:top w:val="none" w:sz="0" w:space="0" w:color="auto"/>
        <w:left w:val="none" w:sz="0" w:space="0" w:color="auto"/>
        <w:bottom w:val="none" w:sz="0" w:space="0" w:color="auto"/>
        <w:right w:val="none" w:sz="0" w:space="0" w:color="auto"/>
      </w:divBdr>
    </w:div>
    <w:div w:id="887231150">
      <w:bodyDiv w:val="1"/>
      <w:marLeft w:val="0"/>
      <w:marRight w:val="0"/>
      <w:marTop w:val="0"/>
      <w:marBottom w:val="0"/>
      <w:divBdr>
        <w:top w:val="none" w:sz="0" w:space="0" w:color="auto"/>
        <w:left w:val="none" w:sz="0" w:space="0" w:color="auto"/>
        <w:bottom w:val="none" w:sz="0" w:space="0" w:color="auto"/>
        <w:right w:val="none" w:sz="0" w:space="0" w:color="auto"/>
      </w:divBdr>
    </w:div>
    <w:div w:id="1203637584">
      <w:bodyDiv w:val="1"/>
      <w:marLeft w:val="0"/>
      <w:marRight w:val="0"/>
      <w:marTop w:val="0"/>
      <w:marBottom w:val="0"/>
      <w:divBdr>
        <w:top w:val="none" w:sz="0" w:space="0" w:color="auto"/>
        <w:left w:val="none" w:sz="0" w:space="0" w:color="auto"/>
        <w:bottom w:val="none" w:sz="0" w:space="0" w:color="auto"/>
        <w:right w:val="none" w:sz="0" w:space="0" w:color="auto"/>
      </w:divBdr>
    </w:div>
    <w:div w:id="1378311174">
      <w:bodyDiv w:val="1"/>
      <w:marLeft w:val="0"/>
      <w:marRight w:val="0"/>
      <w:marTop w:val="0"/>
      <w:marBottom w:val="0"/>
      <w:divBdr>
        <w:top w:val="none" w:sz="0" w:space="0" w:color="auto"/>
        <w:left w:val="none" w:sz="0" w:space="0" w:color="auto"/>
        <w:bottom w:val="none" w:sz="0" w:space="0" w:color="auto"/>
        <w:right w:val="none" w:sz="0" w:space="0" w:color="auto"/>
      </w:divBdr>
    </w:div>
    <w:div w:id="1387989988">
      <w:bodyDiv w:val="1"/>
      <w:marLeft w:val="0"/>
      <w:marRight w:val="0"/>
      <w:marTop w:val="0"/>
      <w:marBottom w:val="0"/>
      <w:divBdr>
        <w:top w:val="none" w:sz="0" w:space="0" w:color="auto"/>
        <w:left w:val="none" w:sz="0" w:space="0" w:color="auto"/>
        <w:bottom w:val="none" w:sz="0" w:space="0" w:color="auto"/>
        <w:right w:val="none" w:sz="0" w:space="0" w:color="auto"/>
      </w:divBdr>
    </w:div>
    <w:div w:id="1460876617">
      <w:bodyDiv w:val="1"/>
      <w:marLeft w:val="0"/>
      <w:marRight w:val="0"/>
      <w:marTop w:val="0"/>
      <w:marBottom w:val="0"/>
      <w:divBdr>
        <w:top w:val="none" w:sz="0" w:space="0" w:color="auto"/>
        <w:left w:val="none" w:sz="0" w:space="0" w:color="auto"/>
        <w:bottom w:val="none" w:sz="0" w:space="0" w:color="auto"/>
        <w:right w:val="none" w:sz="0" w:space="0" w:color="auto"/>
      </w:divBdr>
    </w:div>
    <w:div w:id="1594898659">
      <w:bodyDiv w:val="1"/>
      <w:marLeft w:val="0"/>
      <w:marRight w:val="0"/>
      <w:marTop w:val="0"/>
      <w:marBottom w:val="0"/>
      <w:divBdr>
        <w:top w:val="none" w:sz="0" w:space="0" w:color="auto"/>
        <w:left w:val="none" w:sz="0" w:space="0" w:color="auto"/>
        <w:bottom w:val="none" w:sz="0" w:space="0" w:color="auto"/>
        <w:right w:val="none" w:sz="0" w:space="0" w:color="auto"/>
      </w:divBdr>
    </w:div>
    <w:div w:id="210850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central.org/items/detail.cfm?ID=1187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orado.edu/project/da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edu.au/__data/assets/pdf_file/0019/51940/Leading-Facilitating-Chang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essbooks.bccampus.ca/seihandbook/chapter/supplemental-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ssbooks.bccampus.ca/seihandbook/chapter/supplemental-docume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728C-30E4-D74F-88C1-938C8A53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Chasteen</cp:lastModifiedBy>
  <cp:revision>20</cp:revision>
  <cp:lastPrinted>2015-08-12T20:57:00Z</cp:lastPrinted>
  <dcterms:created xsi:type="dcterms:W3CDTF">2018-07-03T16:32:00Z</dcterms:created>
  <dcterms:modified xsi:type="dcterms:W3CDTF">2018-08-24T14:26:00Z</dcterms:modified>
</cp:coreProperties>
</file>