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E11A0F" w14:textId="27D5C591" w:rsidR="007F449D" w:rsidRPr="008E78D6" w:rsidRDefault="007F449D" w:rsidP="006C4AD8">
      <w:pPr>
        <w:pStyle w:val="Title"/>
      </w:pPr>
      <w:r w:rsidRPr="008E78D6">
        <w:t>STLF</w:t>
      </w:r>
      <w:r w:rsidR="002E43D2">
        <w:t xml:space="preserve"> Ro</w:t>
      </w:r>
      <w:bookmarkStart w:id="0" w:name="_GoBack"/>
      <w:bookmarkEnd w:id="0"/>
      <w:r w:rsidR="002E43D2">
        <w:t xml:space="preserve">le and </w:t>
      </w:r>
      <w:r w:rsidRPr="008E78D6">
        <w:t>Faculty Working Arrangement</w:t>
      </w:r>
    </w:p>
    <w:p w14:paraId="5CB1855E" w14:textId="1A863B04" w:rsidR="007F449D" w:rsidRPr="00040061" w:rsidRDefault="007F449D" w:rsidP="007F449D">
      <w:pPr>
        <w:jc w:val="center"/>
        <w:rPr>
          <w:rFonts w:asciiTheme="majorHAnsi" w:hAnsiTheme="majorHAnsi" w:cstheme="majorHAnsi"/>
          <w:i/>
          <w:szCs w:val="22"/>
        </w:rPr>
      </w:pPr>
      <w:bookmarkStart w:id="1" w:name="_Hlk518381763"/>
      <w:bookmarkStart w:id="2" w:name="_Hlk518380646"/>
      <w:r w:rsidRPr="00040061">
        <w:rPr>
          <w:rFonts w:asciiTheme="majorHAnsi" w:hAnsiTheme="majorHAnsi" w:cstheme="majorHAnsi"/>
          <w:i/>
          <w:szCs w:val="22"/>
        </w:rPr>
        <w:t>Source: Carl Wieman Science Education Initiative</w:t>
      </w:r>
      <w:r w:rsidR="0043274E">
        <w:rPr>
          <w:rFonts w:asciiTheme="majorHAnsi" w:hAnsiTheme="majorHAnsi" w:cstheme="majorHAnsi"/>
          <w:i/>
          <w:szCs w:val="22"/>
        </w:rPr>
        <w:t xml:space="preserve"> </w:t>
      </w:r>
      <w:r w:rsidR="0043274E" w:rsidRPr="00AC5412">
        <w:rPr>
          <w:rFonts w:asciiTheme="minorHAnsi" w:hAnsiTheme="minorHAnsi"/>
          <w:i/>
          <w:sz w:val="20"/>
          <w:szCs w:val="20"/>
        </w:rPr>
        <w:t>(</w:t>
      </w:r>
      <w:hyperlink r:id="rId7">
        <w:r w:rsidR="0043274E">
          <w:rPr>
            <w:rFonts w:asciiTheme="minorHAnsi" w:hAnsiTheme="minorHAnsi"/>
            <w:i/>
            <w:color w:val="1155CC"/>
            <w:sz w:val="20"/>
            <w:szCs w:val="20"/>
            <w:u w:val="single"/>
          </w:rPr>
          <w:t>http://cwsei.ubc.ca/resources/files/CWSEI_STLF-Role.pdf</w:t>
        </w:r>
      </w:hyperlink>
      <w:r w:rsidR="0043274E" w:rsidRPr="00AC5412">
        <w:rPr>
          <w:rFonts w:asciiTheme="minorHAnsi" w:hAnsiTheme="minorHAnsi"/>
          <w:i/>
          <w:sz w:val="20"/>
          <w:szCs w:val="20"/>
        </w:rPr>
        <w:t>)</w:t>
      </w:r>
      <w:r w:rsidRPr="00040061">
        <w:rPr>
          <w:rFonts w:asciiTheme="majorHAnsi" w:hAnsiTheme="majorHAnsi" w:cstheme="majorHAnsi"/>
          <w:i/>
          <w:szCs w:val="22"/>
        </w:rPr>
        <w:t xml:space="preserve"> </w:t>
      </w:r>
    </w:p>
    <w:bookmarkEnd w:id="1"/>
    <w:bookmarkEnd w:id="2"/>
    <w:p w14:paraId="4FD51EB0" w14:textId="77777777" w:rsidR="004D73FA" w:rsidRDefault="004D73FA" w:rsidP="004D73FA">
      <w:pPr>
        <w:jc w:val="center"/>
        <w:rPr>
          <w:b/>
          <w:sz w:val="20"/>
          <w:szCs w:val="20"/>
        </w:rPr>
      </w:pPr>
      <w:r>
        <w:rPr>
          <w:b/>
          <w:sz w:val="20"/>
          <w:szCs w:val="20"/>
        </w:rPr>
        <w:t xml:space="preserve">PDF and </w:t>
      </w:r>
      <w:r w:rsidRPr="001F7B6B">
        <w:rPr>
          <w:b/>
          <w:sz w:val="20"/>
          <w:szCs w:val="20"/>
        </w:rPr>
        <w:t>editable Word version</w:t>
      </w:r>
      <w:r>
        <w:rPr>
          <w:b/>
          <w:sz w:val="20"/>
          <w:szCs w:val="20"/>
        </w:rPr>
        <w:t>:</w:t>
      </w:r>
      <w:r w:rsidRPr="001F7B6B">
        <w:rPr>
          <w:b/>
          <w:sz w:val="20"/>
          <w:szCs w:val="20"/>
        </w:rPr>
        <w:t xml:space="preserve"> </w:t>
      </w:r>
      <w:hyperlink r:id="rId8" w:history="1">
        <w:r w:rsidRPr="00512657">
          <w:rPr>
            <w:rStyle w:val="Hyperlink"/>
            <w:b/>
            <w:sz w:val="20"/>
            <w:szCs w:val="20"/>
          </w:rPr>
          <w:t>https://pressbooks.bccampus.ca/seihandbook/chapter/supplemental-documents/</w:t>
        </w:r>
      </w:hyperlink>
    </w:p>
    <w:p w14:paraId="2EEF55F6" w14:textId="5FEB6B9C" w:rsidR="007F449D" w:rsidRDefault="007F449D" w:rsidP="00C02F52">
      <w:pPr>
        <w:rPr>
          <w:rFonts w:eastAsia="Calibri"/>
        </w:rPr>
      </w:pPr>
    </w:p>
    <w:p w14:paraId="658C1756" w14:textId="77777777" w:rsidR="004D73FA" w:rsidRPr="00C02F52" w:rsidRDefault="004D73FA" w:rsidP="00C02F52">
      <w:pPr>
        <w:rPr>
          <w:rFonts w:eastAsia="Calibri"/>
        </w:rPr>
      </w:pPr>
    </w:p>
    <w:p w14:paraId="62B5AD7A" w14:textId="456E608E" w:rsidR="00176351" w:rsidRDefault="00176351" w:rsidP="00C02F52">
      <w:pPr>
        <w:rPr>
          <w:rFonts w:eastAsia="Calibri"/>
        </w:rPr>
      </w:pPr>
      <w:bookmarkStart w:id="3" w:name="_gjdgxs" w:colFirst="0" w:colLast="0"/>
      <w:bookmarkEnd w:id="3"/>
      <w:r>
        <w:rPr>
          <w:rFonts w:eastAsia="Calibri"/>
        </w:rPr>
        <w:t>This document serves of an example of how the role of a DBES (termed STLF at the UBC CWSEI) was described in writing, to set clear expectations in the department.</w:t>
      </w:r>
    </w:p>
    <w:p w14:paraId="6C839B3F" w14:textId="77777777" w:rsidR="00176351" w:rsidRDefault="00176351" w:rsidP="00C02F52">
      <w:pPr>
        <w:rPr>
          <w:rFonts w:eastAsia="Calibri"/>
        </w:rPr>
      </w:pPr>
    </w:p>
    <w:p w14:paraId="2EC19AE8" w14:textId="2449432E" w:rsidR="007F449D" w:rsidRPr="00C02F52" w:rsidRDefault="007F449D" w:rsidP="00C02F52">
      <w:pPr>
        <w:rPr>
          <w:rFonts w:eastAsia="Calibri"/>
        </w:rPr>
      </w:pPr>
      <w:r w:rsidRPr="00C02F52">
        <w:rPr>
          <w:rFonts w:eastAsia="Calibri"/>
        </w:rPr>
        <w:t xml:space="preserve">A Science Teaching &amp; Learning Fellow (STLF) has a combined expertise in </w:t>
      </w:r>
      <w:r w:rsidR="00AE657F">
        <w:rPr>
          <w:rFonts w:eastAsia="Calibri"/>
        </w:rPr>
        <w:t>a</w:t>
      </w:r>
      <w:r w:rsidR="00AE657F" w:rsidRPr="00C02F52">
        <w:rPr>
          <w:rFonts w:eastAsia="Calibri"/>
        </w:rPr>
        <w:t xml:space="preserve"> </w:t>
      </w:r>
      <w:r w:rsidRPr="00C02F52">
        <w:rPr>
          <w:rFonts w:eastAsia="Calibri"/>
        </w:rPr>
        <w:t xml:space="preserve">specific discipline </w:t>
      </w:r>
      <w:r w:rsidR="00AE657F">
        <w:rPr>
          <w:rFonts w:eastAsia="Calibri"/>
        </w:rPr>
        <w:t>and in</w:t>
      </w:r>
      <w:r w:rsidRPr="00C02F52">
        <w:rPr>
          <w:rFonts w:eastAsia="Calibri"/>
        </w:rPr>
        <w:t xml:space="preserve"> knowledge of relevant teaching methods and research on learning. A typical STLF is a recent PhD in the relevant </w:t>
      </w:r>
      <w:r w:rsidR="00AE657F">
        <w:rPr>
          <w:rFonts w:eastAsia="Calibri"/>
        </w:rPr>
        <w:t>departmental</w:t>
      </w:r>
      <w:r w:rsidR="00AE657F" w:rsidRPr="00C02F52">
        <w:rPr>
          <w:rFonts w:eastAsia="Calibri"/>
        </w:rPr>
        <w:t xml:space="preserve"> </w:t>
      </w:r>
      <w:r w:rsidRPr="00C02F52">
        <w:rPr>
          <w:rFonts w:eastAsia="Calibri"/>
        </w:rPr>
        <w:t>discipline who is keen to improve learning and interested in discipline-based education research.</w:t>
      </w:r>
      <w:r w:rsidRPr="00AE657F">
        <w:rPr>
          <w:rFonts w:eastAsia="Calibri"/>
          <w:vertAlign w:val="superscript"/>
        </w:rPr>
        <w:footnoteReference w:id="1"/>
      </w:r>
      <w:r w:rsidRPr="00AE657F">
        <w:rPr>
          <w:rFonts w:eastAsia="Calibri"/>
          <w:vertAlign w:val="superscript"/>
        </w:rPr>
        <w:t xml:space="preserve"> </w:t>
      </w:r>
      <w:r w:rsidRPr="00C02F52">
        <w:rPr>
          <w:rFonts w:eastAsia="Calibri"/>
        </w:rPr>
        <w:t xml:space="preserve">Since most STLFs have limited prior experience with science education research, SEI Central runs an STLF </w:t>
      </w:r>
      <w:r w:rsidR="00C509E5">
        <w:rPr>
          <w:rFonts w:eastAsia="Calibri"/>
        </w:rPr>
        <w:t>D</w:t>
      </w:r>
      <w:r w:rsidR="00C509E5" w:rsidRPr="00C02F52">
        <w:rPr>
          <w:rFonts w:eastAsia="Calibri"/>
        </w:rPr>
        <w:t xml:space="preserve">evelopment </w:t>
      </w:r>
      <w:r w:rsidR="00C509E5">
        <w:rPr>
          <w:rFonts w:eastAsia="Calibri"/>
        </w:rPr>
        <w:t>S</w:t>
      </w:r>
      <w:r w:rsidR="00C509E5" w:rsidRPr="00C02F52">
        <w:rPr>
          <w:rFonts w:eastAsia="Calibri"/>
        </w:rPr>
        <w:t>eries</w:t>
      </w:r>
      <w:r w:rsidRPr="00AE657F">
        <w:rPr>
          <w:rFonts w:eastAsia="Calibri"/>
          <w:vertAlign w:val="superscript"/>
        </w:rPr>
        <w:footnoteReference w:id="2"/>
      </w:r>
      <w:r w:rsidRPr="00AE657F">
        <w:rPr>
          <w:rFonts w:eastAsia="Calibri"/>
          <w:vertAlign w:val="superscript"/>
        </w:rPr>
        <w:t xml:space="preserve"> </w:t>
      </w:r>
      <w:r w:rsidRPr="00C02F52">
        <w:rPr>
          <w:rFonts w:eastAsia="Calibri"/>
        </w:rPr>
        <w:t>on relevant education and cognitive psychology research, research-based instructional practices, and measurement of learning. There are also ongoing meetings to further develop skills, e.g., learning</w:t>
      </w:r>
      <w:r w:rsidR="00C509E5">
        <w:rPr>
          <w:rFonts w:eastAsia="Calibri"/>
        </w:rPr>
        <w:t xml:space="preserve"> </w:t>
      </w:r>
      <w:r w:rsidRPr="00C02F52">
        <w:rPr>
          <w:rFonts w:eastAsia="Calibri"/>
        </w:rPr>
        <w:t>goal improvement, designing effective interactive engagement activities, conducting cognitive interviews of students, interpersonal communication and negotiation, designing and conducting rigorous assessment and research studies, and sharing experiences of what worked well (or not). The STLF role requires diplomatic skills and effective communication.</w:t>
      </w:r>
    </w:p>
    <w:p w14:paraId="54607645" w14:textId="77777777" w:rsidR="007F449D" w:rsidRPr="00C02F52" w:rsidRDefault="007F449D" w:rsidP="00C02F52">
      <w:pPr>
        <w:rPr>
          <w:rFonts w:eastAsia="Calibri"/>
        </w:rPr>
      </w:pPr>
    </w:p>
    <w:p w14:paraId="13A6138E" w14:textId="29A30451" w:rsidR="007F449D" w:rsidRPr="00C02F52" w:rsidRDefault="007F449D" w:rsidP="00C02F52">
      <w:pPr>
        <w:rPr>
          <w:rFonts w:eastAsia="Calibri"/>
        </w:rPr>
      </w:pPr>
      <w:r w:rsidRPr="00C02F52">
        <w:rPr>
          <w:rFonts w:eastAsia="Calibri"/>
        </w:rPr>
        <w:t>STLFs collaborate with individual faculty or small groups to implement course transformation, helping faculty increase their knowledge of teaching and learning research and supporting the introduction of evidence-based educational practices and measurements of learning. They use a variety of methods to gather detailed data on student thinking and learning</w:t>
      </w:r>
      <w:r w:rsidR="00C509E5">
        <w:rPr>
          <w:rFonts w:eastAsia="Calibri"/>
        </w:rPr>
        <w:t>,</w:t>
      </w:r>
      <w:r w:rsidRPr="00C02F52">
        <w:rPr>
          <w:rFonts w:eastAsia="Calibri"/>
        </w:rPr>
        <w:t xml:space="preserve"> that is shared with the instructor and </w:t>
      </w:r>
      <w:r w:rsidR="002F6187">
        <w:rPr>
          <w:rFonts w:eastAsia="Calibri"/>
        </w:rPr>
        <w:t xml:space="preserve">that </w:t>
      </w:r>
      <w:r w:rsidRPr="00C02F52">
        <w:rPr>
          <w:rFonts w:eastAsia="Calibri"/>
        </w:rPr>
        <w:t>helps guide the course design. Course transformation is typically done over 3 terms (or a summer + 2 terms in which the transformed course is taught). Prior to the first teaching term, 3-4 months of planning takes place with considerable interaction between the STLF and faculty member(s). After the first teaching term, the course is further refined during the next term that the course is taught.</w:t>
      </w:r>
    </w:p>
    <w:p w14:paraId="6548E3EF" w14:textId="77777777" w:rsidR="007F449D" w:rsidRPr="00C02F52" w:rsidRDefault="007F449D" w:rsidP="00C02F52">
      <w:pPr>
        <w:rPr>
          <w:rFonts w:eastAsia="Calibri"/>
        </w:rPr>
      </w:pPr>
    </w:p>
    <w:p w14:paraId="385D2E41" w14:textId="2FB96EBB" w:rsidR="007F449D" w:rsidRPr="00C02F52" w:rsidRDefault="007F449D" w:rsidP="00C02F52">
      <w:pPr>
        <w:rPr>
          <w:rFonts w:eastAsia="Calibri"/>
        </w:rPr>
      </w:pPr>
      <w:r w:rsidRPr="00C02F52">
        <w:rPr>
          <w:rFonts w:eastAsia="Calibri"/>
        </w:rPr>
        <w:t>STLFs are members of their respective departments</w:t>
      </w:r>
      <w:r w:rsidR="002F6187">
        <w:rPr>
          <w:rFonts w:eastAsia="Calibri"/>
        </w:rPr>
        <w:t xml:space="preserve"> </w:t>
      </w:r>
      <w:r w:rsidR="002F6187" w:rsidRPr="00C02F52">
        <w:rPr>
          <w:rFonts w:eastAsia="Calibri"/>
        </w:rPr>
        <w:t>(their appointments are typically as post-doctoral fellows or limited-term faculty)</w:t>
      </w:r>
      <w:r w:rsidRPr="00C02F52">
        <w:rPr>
          <w:rFonts w:eastAsia="Calibri"/>
        </w:rPr>
        <w:t>, and the departments make the hiring decisions. Since there is a learning curve and change takes time, an STLF appointment of at least 2 years is desirable.</w:t>
      </w:r>
    </w:p>
    <w:p w14:paraId="7215D642" w14:textId="77777777" w:rsidR="00BA21AC" w:rsidRDefault="00BA21AC" w:rsidP="00176351">
      <w:bookmarkStart w:id="4" w:name="_nzr8vl79mfmk" w:colFirst="0" w:colLast="0"/>
      <w:bookmarkEnd w:id="4"/>
    </w:p>
    <w:p w14:paraId="69C432B3" w14:textId="7516B35D" w:rsidR="007F449D" w:rsidRPr="008E78D6" w:rsidRDefault="007F449D" w:rsidP="006C4AD8">
      <w:pPr>
        <w:pStyle w:val="Heading1"/>
      </w:pPr>
      <w:r w:rsidRPr="008E78D6">
        <w:t>STLF Role</w:t>
      </w:r>
    </w:p>
    <w:p w14:paraId="26D9FAFC" w14:textId="30F5CB9E" w:rsidR="007F449D" w:rsidRPr="00C02F52" w:rsidRDefault="007F449D" w:rsidP="00C02F52">
      <w:r w:rsidRPr="00C02F52">
        <w:t>Below is a list of the major components of the STLF role and examples</w:t>
      </w:r>
      <w:r w:rsidR="002F6187">
        <w:t xml:space="preserve"> of work they might perform</w:t>
      </w:r>
      <w:r w:rsidRPr="00C02F52">
        <w:t xml:space="preserve">. Since every situation is unique, the relative emphasis on these components differs </w:t>
      </w:r>
      <w:r w:rsidR="0048755D">
        <w:t>each STLF may not do all these activities:</w:t>
      </w:r>
    </w:p>
    <w:p w14:paraId="137E55FD" w14:textId="77777777" w:rsidR="007F449D" w:rsidRPr="008E78D6" w:rsidRDefault="007F449D" w:rsidP="00757BB0">
      <w:pPr>
        <w:pStyle w:val="Heading2"/>
      </w:pPr>
      <w:r w:rsidRPr="008E78D6">
        <w:t>Facilitate the development and/or improvement of learning goals</w:t>
      </w:r>
      <w:r w:rsidRPr="008E78D6">
        <w:rPr>
          <w:vertAlign w:val="superscript"/>
        </w:rPr>
        <w:footnoteReference w:id="3"/>
      </w:r>
    </w:p>
    <w:p w14:paraId="70B5867A" w14:textId="632DEF18" w:rsidR="007F449D" w:rsidRPr="00C02F52" w:rsidRDefault="007F449D" w:rsidP="00176351">
      <w:pPr>
        <w:pStyle w:val="ListParagraph"/>
        <w:numPr>
          <w:ilvl w:val="0"/>
          <w:numId w:val="1"/>
        </w:numPr>
        <w:ind w:left="720"/>
        <w:rPr>
          <w:rFonts w:asciiTheme="majorHAnsi" w:hAnsiTheme="majorHAnsi" w:cstheme="majorHAnsi"/>
          <w:szCs w:val="22"/>
        </w:rPr>
      </w:pPr>
      <w:r w:rsidRPr="00C02F52">
        <w:rPr>
          <w:rFonts w:asciiTheme="majorHAnsi" w:hAnsiTheme="majorHAnsi" w:cstheme="majorHAnsi"/>
          <w:szCs w:val="22"/>
        </w:rPr>
        <w:t xml:space="preserve">Well before the term starts, </w:t>
      </w:r>
      <w:r w:rsidR="002F6187">
        <w:rPr>
          <w:rFonts w:asciiTheme="majorHAnsi" w:hAnsiTheme="majorHAnsi" w:cstheme="majorHAnsi"/>
          <w:szCs w:val="22"/>
        </w:rPr>
        <w:t xml:space="preserve">the </w:t>
      </w:r>
      <w:r w:rsidRPr="00C02F52">
        <w:rPr>
          <w:rFonts w:asciiTheme="majorHAnsi" w:hAnsiTheme="majorHAnsi" w:cstheme="majorHAnsi"/>
          <w:szCs w:val="22"/>
        </w:rPr>
        <w:t xml:space="preserve">STLF meets individually with faculty member(s) to find out: </w:t>
      </w:r>
      <w:r w:rsidR="002F6187">
        <w:rPr>
          <w:rFonts w:asciiTheme="majorHAnsi" w:hAnsiTheme="majorHAnsi" w:cstheme="majorHAnsi"/>
          <w:szCs w:val="22"/>
        </w:rPr>
        <w:t>w</w:t>
      </w:r>
      <w:r w:rsidRPr="00C02F52">
        <w:rPr>
          <w:rFonts w:asciiTheme="majorHAnsi" w:hAnsiTheme="majorHAnsi" w:cstheme="majorHAnsi"/>
          <w:szCs w:val="22"/>
        </w:rPr>
        <w:t xml:space="preserve">hat are their overall learning goals for class? What are the big ideas that the faculty are looking to get across to students? Do they have other goals (e.g. develop critical thinking, increase student interest in topics, </w:t>
      </w:r>
      <w:r w:rsidR="002F6187">
        <w:rPr>
          <w:rFonts w:asciiTheme="majorHAnsi" w:hAnsiTheme="majorHAnsi" w:cstheme="majorHAnsi"/>
          <w:szCs w:val="22"/>
        </w:rPr>
        <w:t>etc.</w:t>
      </w:r>
      <w:r w:rsidRPr="00C02F52">
        <w:rPr>
          <w:rFonts w:asciiTheme="majorHAnsi" w:hAnsiTheme="majorHAnsi" w:cstheme="majorHAnsi"/>
          <w:szCs w:val="22"/>
        </w:rPr>
        <w:t>)? What knowledge and skills are the students expected to have for a follow-on course (if applicable)?</w:t>
      </w:r>
    </w:p>
    <w:p w14:paraId="7EF4DFAA" w14:textId="03920950" w:rsidR="007F449D" w:rsidRPr="00C02F52" w:rsidRDefault="007F449D" w:rsidP="00176351">
      <w:pPr>
        <w:pStyle w:val="ListParagraph"/>
        <w:numPr>
          <w:ilvl w:val="0"/>
          <w:numId w:val="1"/>
        </w:numPr>
        <w:ind w:left="720"/>
        <w:rPr>
          <w:rFonts w:asciiTheme="majorHAnsi" w:hAnsiTheme="majorHAnsi" w:cstheme="majorHAnsi"/>
          <w:szCs w:val="22"/>
        </w:rPr>
      </w:pPr>
      <w:r w:rsidRPr="00C02F52">
        <w:rPr>
          <w:rFonts w:asciiTheme="majorHAnsi" w:hAnsiTheme="majorHAnsi" w:cstheme="majorHAnsi"/>
          <w:szCs w:val="22"/>
        </w:rPr>
        <w:t>Provide relevant examples of learning goals (either from others or create them)</w:t>
      </w:r>
      <w:r w:rsidR="00C51536">
        <w:rPr>
          <w:rFonts w:asciiTheme="majorHAnsi" w:hAnsiTheme="majorHAnsi" w:cstheme="majorHAnsi"/>
          <w:szCs w:val="22"/>
        </w:rPr>
        <w:t>.</w:t>
      </w:r>
    </w:p>
    <w:p w14:paraId="13358BF3" w14:textId="147BEC40" w:rsidR="007F449D" w:rsidRPr="00C02F52" w:rsidRDefault="007F449D" w:rsidP="00176351">
      <w:pPr>
        <w:pStyle w:val="ListParagraph"/>
        <w:numPr>
          <w:ilvl w:val="0"/>
          <w:numId w:val="1"/>
        </w:numPr>
        <w:ind w:left="720"/>
        <w:rPr>
          <w:rFonts w:asciiTheme="majorHAnsi" w:hAnsiTheme="majorHAnsi" w:cstheme="majorHAnsi"/>
          <w:szCs w:val="22"/>
        </w:rPr>
      </w:pPr>
      <w:r w:rsidRPr="00C02F52">
        <w:rPr>
          <w:rFonts w:asciiTheme="majorHAnsi" w:hAnsiTheme="majorHAnsi" w:cstheme="majorHAnsi"/>
          <w:szCs w:val="22"/>
        </w:rPr>
        <w:t>Work with faculty to help them articulate learning goals in terms of what the students should be able to do</w:t>
      </w:r>
      <w:r w:rsidR="00C51536">
        <w:rPr>
          <w:rFonts w:asciiTheme="majorHAnsi" w:hAnsiTheme="majorHAnsi" w:cstheme="majorHAnsi"/>
          <w:szCs w:val="22"/>
        </w:rPr>
        <w:t>.</w:t>
      </w:r>
    </w:p>
    <w:p w14:paraId="0846A141" w14:textId="712310D7" w:rsidR="007F449D" w:rsidRPr="00C02F52" w:rsidRDefault="007F449D" w:rsidP="00176351">
      <w:pPr>
        <w:pStyle w:val="ListParagraph"/>
        <w:numPr>
          <w:ilvl w:val="0"/>
          <w:numId w:val="1"/>
        </w:numPr>
        <w:ind w:left="720"/>
        <w:rPr>
          <w:rFonts w:asciiTheme="majorHAnsi" w:hAnsiTheme="majorHAnsi" w:cstheme="majorHAnsi"/>
          <w:szCs w:val="22"/>
        </w:rPr>
      </w:pPr>
      <w:r w:rsidRPr="00C02F52">
        <w:rPr>
          <w:rFonts w:asciiTheme="majorHAnsi" w:hAnsiTheme="majorHAnsi" w:cstheme="majorHAnsi"/>
          <w:szCs w:val="22"/>
        </w:rPr>
        <w:t>Work with faculty to improve learning goals after 1</w:t>
      </w:r>
      <w:r w:rsidRPr="00C02F52">
        <w:rPr>
          <w:rFonts w:asciiTheme="majorHAnsi" w:hAnsiTheme="majorHAnsi" w:cstheme="majorHAnsi"/>
          <w:szCs w:val="22"/>
          <w:vertAlign w:val="superscript"/>
        </w:rPr>
        <w:t>st</w:t>
      </w:r>
      <w:r w:rsidRPr="00C02F52">
        <w:rPr>
          <w:rFonts w:asciiTheme="majorHAnsi" w:hAnsiTheme="majorHAnsi" w:cstheme="majorHAnsi"/>
          <w:szCs w:val="22"/>
        </w:rPr>
        <w:t xml:space="preserve"> teaching term</w:t>
      </w:r>
      <w:r w:rsidR="00C51536">
        <w:rPr>
          <w:rFonts w:asciiTheme="majorHAnsi" w:hAnsiTheme="majorHAnsi" w:cstheme="majorHAnsi"/>
          <w:szCs w:val="22"/>
        </w:rPr>
        <w:t>.</w:t>
      </w:r>
    </w:p>
    <w:p w14:paraId="18A4E207" w14:textId="77777777" w:rsidR="007F449D" w:rsidRPr="008E78D6" w:rsidRDefault="007F449D" w:rsidP="00757BB0">
      <w:pPr>
        <w:pStyle w:val="Heading2"/>
      </w:pPr>
      <w:r w:rsidRPr="008E78D6">
        <w:lastRenderedPageBreak/>
        <w:t>Facilitate faculty communication and consensus building</w:t>
      </w:r>
    </w:p>
    <w:p w14:paraId="087FEEDA" w14:textId="52E9FCA1" w:rsidR="007F449D" w:rsidRPr="00C02F52" w:rsidRDefault="007F449D" w:rsidP="00C02F52">
      <w:r w:rsidRPr="00C02F52">
        <w:t>In some courses an STLF may work with only one faculty member. In most cases, however, more than one faculty member is involve</w:t>
      </w:r>
      <w:r w:rsidR="00C51536">
        <w:t>d–</w:t>
      </w:r>
      <w:r w:rsidRPr="00C02F52">
        <w:t>either directly with the current or near-future teaching of the course, past teaching of the course, or teaching a follow-on course which uses and builds on knowledge and skills from the course that is under transformation. Strategies for getting group consensus on learning goals, measures of learning, etc., include:</w:t>
      </w:r>
    </w:p>
    <w:p w14:paraId="2EFADF89" w14:textId="0266C21A" w:rsidR="007F449D" w:rsidRPr="00C02F52" w:rsidRDefault="00FE1BF4" w:rsidP="00176351">
      <w:pPr>
        <w:pStyle w:val="ListParagraph"/>
        <w:numPr>
          <w:ilvl w:val="0"/>
          <w:numId w:val="2"/>
        </w:numPr>
        <w:ind w:left="720"/>
        <w:rPr>
          <w:rFonts w:cstheme="majorHAnsi"/>
          <w:szCs w:val="22"/>
        </w:rPr>
      </w:pPr>
      <w:r>
        <w:rPr>
          <w:rFonts w:cstheme="majorHAnsi"/>
          <w:szCs w:val="22"/>
        </w:rPr>
        <w:t>Having</w:t>
      </w:r>
      <w:r w:rsidR="007F449D" w:rsidRPr="00C02F52">
        <w:rPr>
          <w:rFonts w:cstheme="majorHAnsi"/>
          <w:szCs w:val="22"/>
        </w:rPr>
        <w:t xml:space="preserve"> individual meetings with each member of the working group to find out what they feel is important and see if they have any concerns</w:t>
      </w:r>
      <w:r w:rsidR="008A6DBB">
        <w:rPr>
          <w:rFonts w:cstheme="majorHAnsi"/>
          <w:szCs w:val="22"/>
        </w:rPr>
        <w:t>.</w:t>
      </w:r>
    </w:p>
    <w:p w14:paraId="695E6967" w14:textId="6692A3AE" w:rsidR="007F449D" w:rsidRPr="00C02F52" w:rsidRDefault="007F449D" w:rsidP="00176351">
      <w:pPr>
        <w:pStyle w:val="ListParagraph"/>
        <w:numPr>
          <w:ilvl w:val="0"/>
          <w:numId w:val="2"/>
        </w:numPr>
        <w:ind w:left="720"/>
        <w:rPr>
          <w:rFonts w:cstheme="majorHAnsi"/>
          <w:szCs w:val="22"/>
        </w:rPr>
      </w:pPr>
      <w:r w:rsidRPr="00C02F52">
        <w:rPr>
          <w:rFonts w:cstheme="majorHAnsi"/>
          <w:szCs w:val="22"/>
        </w:rPr>
        <w:t>Facilitat</w:t>
      </w:r>
      <w:r w:rsidR="00FE1BF4">
        <w:rPr>
          <w:rFonts w:cstheme="majorHAnsi"/>
          <w:szCs w:val="22"/>
        </w:rPr>
        <w:t>ing</w:t>
      </w:r>
      <w:r w:rsidRPr="00C02F52">
        <w:rPr>
          <w:rFonts w:cstheme="majorHAnsi"/>
          <w:szCs w:val="22"/>
        </w:rPr>
        <w:t xml:space="preserve"> group meetings; distribute materials in advance, manage meeting, write </w:t>
      </w:r>
      <w:r w:rsidR="00FE1BF4">
        <w:rPr>
          <w:rFonts w:cstheme="majorHAnsi"/>
          <w:szCs w:val="22"/>
        </w:rPr>
        <w:t>and</w:t>
      </w:r>
      <w:r w:rsidRPr="00C02F52">
        <w:rPr>
          <w:rFonts w:cstheme="majorHAnsi"/>
          <w:szCs w:val="22"/>
        </w:rPr>
        <w:t xml:space="preserve"> distribute summaries</w:t>
      </w:r>
      <w:r w:rsidR="008A6DBB">
        <w:rPr>
          <w:rFonts w:cstheme="majorHAnsi"/>
          <w:szCs w:val="22"/>
        </w:rPr>
        <w:t>.</w:t>
      </w:r>
    </w:p>
    <w:p w14:paraId="65FE7E11" w14:textId="65BFE08B" w:rsidR="007F449D" w:rsidRPr="00C02F52" w:rsidRDefault="007F449D" w:rsidP="00176351">
      <w:pPr>
        <w:pStyle w:val="ListParagraph"/>
        <w:numPr>
          <w:ilvl w:val="0"/>
          <w:numId w:val="2"/>
        </w:numPr>
        <w:ind w:left="720"/>
        <w:rPr>
          <w:rFonts w:cstheme="majorHAnsi"/>
          <w:szCs w:val="22"/>
        </w:rPr>
      </w:pPr>
      <w:r w:rsidRPr="00C02F52">
        <w:rPr>
          <w:rFonts w:cstheme="majorHAnsi"/>
          <w:szCs w:val="22"/>
        </w:rPr>
        <w:t>Survey</w:t>
      </w:r>
      <w:r w:rsidR="00FE1BF4">
        <w:rPr>
          <w:rFonts w:cstheme="majorHAnsi"/>
          <w:szCs w:val="22"/>
        </w:rPr>
        <w:t>ing</w:t>
      </w:r>
      <w:r w:rsidRPr="00C02F52">
        <w:rPr>
          <w:rFonts w:cstheme="majorHAnsi"/>
          <w:szCs w:val="22"/>
        </w:rPr>
        <w:t xml:space="preserve"> faculty to help establish areas of consensus and set priorities (e.g. ask each member of the group to rate the importance of each learning goal on a list of learning goals that emerged from the above process)</w:t>
      </w:r>
      <w:r w:rsidR="008A6DBB">
        <w:rPr>
          <w:rFonts w:cstheme="majorHAnsi"/>
          <w:szCs w:val="22"/>
        </w:rPr>
        <w:t>.</w:t>
      </w:r>
    </w:p>
    <w:p w14:paraId="6F37305C" w14:textId="77777777" w:rsidR="007F449D" w:rsidRPr="008E78D6" w:rsidRDefault="007F449D" w:rsidP="00757BB0">
      <w:pPr>
        <w:pStyle w:val="Heading2"/>
      </w:pPr>
      <w:r w:rsidRPr="008E78D6">
        <w:t>Collect, distill, and communicate data to support and guide faculty efforts</w:t>
      </w:r>
    </w:p>
    <w:p w14:paraId="33471FA0" w14:textId="229E38CF" w:rsidR="007F449D" w:rsidRPr="00C02F52" w:rsidRDefault="007F449D" w:rsidP="00176351">
      <w:pPr>
        <w:pStyle w:val="ListParagraph"/>
        <w:numPr>
          <w:ilvl w:val="0"/>
          <w:numId w:val="3"/>
        </w:numPr>
        <w:ind w:left="720"/>
        <w:rPr>
          <w:rFonts w:cstheme="majorHAnsi"/>
          <w:szCs w:val="22"/>
        </w:rPr>
      </w:pPr>
      <w:r w:rsidRPr="00C02F52">
        <w:rPr>
          <w:rFonts w:cstheme="majorHAnsi"/>
          <w:szCs w:val="22"/>
        </w:rPr>
        <w:t xml:space="preserve">Ask the faculty member(s) whether there is any data (on student learning, attitudes, </w:t>
      </w:r>
      <w:r w:rsidR="00FE1BF4">
        <w:rPr>
          <w:rFonts w:cstheme="majorHAnsi"/>
          <w:szCs w:val="22"/>
        </w:rPr>
        <w:t>etc.</w:t>
      </w:r>
      <w:r w:rsidR="00FE1BF4" w:rsidRPr="00C02F52">
        <w:rPr>
          <w:rFonts w:cstheme="majorHAnsi"/>
          <w:szCs w:val="22"/>
        </w:rPr>
        <w:t xml:space="preserve">) </w:t>
      </w:r>
      <w:r w:rsidRPr="00C02F52">
        <w:rPr>
          <w:rFonts w:cstheme="majorHAnsi"/>
          <w:szCs w:val="22"/>
        </w:rPr>
        <w:t>that they are particularly interested in seeing. What topics or skills do the students have the most difficulty with?</w:t>
      </w:r>
    </w:p>
    <w:p w14:paraId="4A950DAC" w14:textId="10D1AC73" w:rsidR="007F449D" w:rsidRPr="00C02F52" w:rsidRDefault="007F449D" w:rsidP="00176351">
      <w:pPr>
        <w:pStyle w:val="ListParagraph"/>
        <w:numPr>
          <w:ilvl w:val="0"/>
          <w:numId w:val="3"/>
        </w:numPr>
        <w:ind w:left="720"/>
        <w:rPr>
          <w:rFonts w:cstheme="majorHAnsi"/>
          <w:szCs w:val="22"/>
        </w:rPr>
      </w:pPr>
      <w:r w:rsidRPr="00C02F52">
        <w:rPr>
          <w:rFonts w:cstheme="majorHAnsi"/>
          <w:szCs w:val="22"/>
        </w:rPr>
        <w:t>Search the discipline’s education research for relevant findings</w:t>
      </w:r>
      <w:r w:rsidR="008A6DBB">
        <w:rPr>
          <w:rFonts w:cstheme="majorHAnsi"/>
          <w:szCs w:val="22"/>
        </w:rPr>
        <w:t>.</w:t>
      </w:r>
    </w:p>
    <w:p w14:paraId="533A6370" w14:textId="77777777" w:rsidR="007F449D" w:rsidRPr="00C02F52" w:rsidRDefault="007F449D" w:rsidP="00176351">
      <w:pPr>
        <w:pStyle w:val="ListParagraph"/>
        <w:numPr>
          <w:ilvl w:val="0"/>
          <w:numId w:val="3"/>
        </w:numPr>
        <w:ind w:left="720"/>
        <w:rPr>
          <w:rFonts w:cstheme="majorHAnsi"/>
          <w:szCs w:val="22"/>
        </w:rPr>
      </w:pPr>
      <w:r w:rsidRPr="00C02F52">
        <w:rPr>
          <w:rFonts w:cstheme="majorHAnsi"/>
          <w:szCs w:val="22"/>
        </w:rPr>
        <w:t>Mine existing course data on student learning, attitudes, interest, etc.</w:t>
      </w:r>
    </w:p>
    <w:p w14:paraId="0205A55F" w14:textId="2AF61493" w:rsidR="007F449D" w:rsidRPr="00C02F52" w:rsidRDefault="007F449D" w:rsidP="00176351">
      <w:pPr>
        <w:pStyle w:val="ListParagraph"/>
        <w:numPr>
          <w:ilvl w:val="0"/>
          <w:numId w:val="3"/>
        </w:numPr>
        <w:ind w:left="720"/>
        <w:rPr>
          <w:rFonts w:cstheme="majorHAnsi"/>
          <w:szCs w:val="22"/>
        </w:rPr>
      </w:pPr>
      <w:r w:rsidRPr="00C02F52">
        <w:rPr>
          <w:rFonts w:cstheme="majorHAnsi"/>
          <w:szCs w:val="22"/>
        </w:rPr>
        <w:t xml:space="preserve">Probe student thinking and learning (learning of content, attitudes, interest, usefulness of different course aspects, study habits, etc.). Design studies and collect data (student interviews, observations, surveys, tests of learning, </w:t>
      </w:r>
      <w:r w:rsidR="00FE1BF4">
        <w:rPr>
          <w:rFonts w:cstheme="majorHAnsi"/>
          <w:szCs w:val="22"/>
        </w:rPr>
        <w:t>etc.</w:t>
      </w:r>
      <w:r w:rsidR="00FE1BF4" w:rsidRPr="00C02F52">
        <w:rPr>
          <w:rFonts w:cstheme="majorHAnsi"/>
          <w:szCs w:val="22"/>
        </w:rPr>
        <w:t>)</w:t>
      </w:r>
      <w:r w:rsidR="008A6DBB">
        <w:rPr>
          <w:rFonts w:cstheme="majorHAnsi"/>
          <w:szCs w:val="22"/>
        </w:rPr>
        <w:t>.</w:t>
      </w:r>
    </w:p>
    <w:p w14:paraId="2DA5CD48" w14:textId="6AB629A5" w:rsidR="007F449D" w:rsidRPr="00C02F52" w:rsidRDefault="007F449D" w:rsidP="00176351">
      <w:pPr>
        <w:pStyle w:val="ListParagraph"/>
        <w:numPr>
          <w:ilvl w:val="0"/>
          <w:numId w:val="3"/>
        </w:numPr>
        <w:ind w:left="720"/>
        <w:rPr>
          <w:rFonts w:cstheme="majorHAnsi"/>
          <w:szCs w:val="22"/>
        </w:rPr>
      </w:pPr>
      <w:r w:rsidRPr="00C02F52">
        <w:rPr>
          <w:rFonts w:cstheme="majorHAnsi"/>
          <w:szCs w:val="22"/>
        </w:rPr>
        <w:t>Distill findings into concise and relevant summary</w:t>
      </w:r>
      <w:r w:rsidR="00FE1BF4">
        <w:rPr>
          <w:rFonts w:cstheme="majorHAnsi"/>
          <w:szCs w:val="22"/>
        </w:rPr>
        <w:t>,</w:t>
      </w:r>
      <w:r w:rsidRPr="00C02F52">
        <w:rPr>
          <w:rFonts w:cstheme="majorHAnsi"/>
          <w:szCs w:val="22"/>
        </w:rPr>
        <w:t xml:space="preserve"> and communicate to faculty and department</w:t>
      </w:r>
      <w:r w:rsidR="008A6DBB">
        <w:rPr>
          <w:rFonts w:cstheme="majorHAnsi"/>
          <w:szCs w:val="22"/>
        </w:rPr>
        <w:t>.</w:t>
      </w:r>
    </w:p>
    <w:p w14:paraId="4CC11D99" w14:textId="73B7E004" w:rsidR="007F449D" w:rsidRPr="008E78D6" w:rsidRDefault="00FE1BF4" w:rsidP="00757BB0">
      <w:pPr>
        <w:pStyle w:val="Heading2"/>
      </w:pPr>
      <w:r>
        <w:t>C</w:t>
      </w:r>
      <w:r w:rsidR="007F449D" w:rsidRPr="008E78D6">
        <w:t>ollaboration with faculty</w:t>
      </w:r>
    </w:p>
    <w:p w14:paraId="27994A47" w14:textId="5182210B" w:rsidR="007F449D" w:rsidRDefault="007F449D" w:rsidP="00C02F52">
      <w:r w:rsidRPr="00C02F52">
        <w:t xml:space="preserve">The following is done in collaboration with the teaching team </w:t>
      </w:r>
      <w:r w:rsidR="00FE1BF4">
        <w:t>(</w:t>
      </w:r>
      <w:r w:rsidRPr="00C02F52">
        <w:t xml:space="preserve">faculty member(s) and teaching assistants </w:t>
      </w:r>
      <w:r w:rsidR="00FE1BF4">
        <w:t>[</w:t>
      </w:r>
      <w:r w:rsidRPr="00C02F52">
        <w:t>if TAs involved]</w:t>
      </w:r>
      <w:r w:rsidR="00FE1BF4">
        <w:t>)</w:t>
      </w:r>
      <w:r w:rsidRPr="00C02F52">
        <w:t xml:space="preserve">. The STLF will have a larger role in the materials development at the start of the transformation process, </w:t>
      </w:r>
      <w:r w:rsidR="00FE1BF4">
        <w:t>then</w:t>
      </w:r>
      <w:r w:rsidR="00FE1BF4" w:rsidRPr="00C02F52">
        <w:t xml:space="preserve"> </w:t>
      </w:r>
      <w:r w:rsidRPr="00C02F52">
        <w:t>gradually transition to primarily providing feedback on faculty-developed materials.</w:t>
      </w:r>
    </w:p>
    <w:p w14:paraId="2093FBF3" w14:textId="77777777" w:rsidR="00FE1BF4" w:rsidRPr="00C02F52" w:rsidRDefault="00FE1BF4" w:rsidP="00C02F52"/>
    <w:p w14:paraId="3EC35B83" w14:textId="77777777" w:rsidR="007F449D" w:rsidRPr="008E78D6" w:rsidRDefault="007F449D" w:rsidP="00FE1BF4">
      <w:pPr>
        <w:pStyle w:val="Heading3"/>
      </w:pPr>
      <w:r w:rsidRPr="008E78D6">
        <w:t>Develop curricular materials and teaching approaches (in collaboration with teaching team)</w:t>
      </w:r>
    </w:p>
    <w:p w14:paraId="679A82A2" w14:textId="37396F8F" w:rsidR="007F449D" w:rsidRPr="00C02F52" w:rsidRDefault="007F449D" w:rsidP="00176351">
      <w:pPr>
        <w:pStyle w:val="ListParagraph"/>
        <w:numPr>
          <w:ilvl w:val="0"/>
          <w:numId w:val="4"/>
        </w:numPr>
        <w:ind w:left="720"/>
        <w:rPr>
          <w:rFonts w:asciiTheme="majorHAnsi" w:hAnsiTheme="majorHAnsi" w:cstheme="majorHAnsi"/>
          <w:szCs w:val="22"/>
        </w:rPr>
      </w:pPr>
      <w:r w:rsidRPr="00C02F52">
        <w:rPr>
          <w:rFonts w:asciiTheme="majorHAnsi" w:hAnsiTheme="majorHAnsi" w:cstheme="majorHAnsi"/>
          <w:szCs w:val="22"/>
        </w:rPr>
        <w:t>Find out what educational challenges the faculty would like to overcome and what teaching skills they would like to develop</w:t>
      </w:r>
      <w:r w:rsidR="008A6DBB">
        <w:rPr>
          <w:rFonts w:asciiTheme="majorHAnsi" w:hAnsiTheme="majorHAnsi" w:cstheme="majorHAnsi"/>
          <w:szCs w:val="22"/>
        </w:rPr>
        <w:t>.</w:t>
      </w:r>
    </w:p>
    <w:p w14:paraId="2D927D16" w14:textId="083A787E" w:rsidR="007F449D" w:rsidRPr="00C02F52" w:rsidRDefault="007F449D" w:rsidP="00176351">
      <w:pPr>
        <w:pStyle w:val="ListParagraph"/>
        <w:numPr>
          <w:ilvl w:val="0"/>
          <w:numId w:val="4"/>
        </w:numPr>
        <w:ind w:left="720"/>
        <w:rPr>
          <w:rFonts w:asciiTheme="majorHAnsi" w:hAnsiTheme="majorHAnsi" w:cstheme="majorHAnsi"/>
          <w:szCs w:val="22"/>
        </w:rPr>
      </w:pPr>
      <w:r w:rsidRPr="00C02F52">
        <w:rPr>
          <w:rFonts w:asciiTheme="majorHAnsi" w:hAnsiTheme="majorHAnsi" w:cstheme="majorHAnsi"/>
          <w:szCs w:val="22"/>
        </w:rPr>
        <w:t xml:space="preserve">STLF describes a variety of teaching approaches </w:t>
      </w:r>
      <w:r w:rsidR="0077451E">
        <w:rPr>
          <w:rFonts w:asciiTheme="majorHAnsi" w:hAnsiTheme="majorHAnsi" w:cstheme="majorHAnsi"/>
          <w:szCs w:val="22"/>
        </w:rPr>
        <w:t>and</w:t>
      </w:r>
      <w:r w:rsidR="0077451E" w:rsidRPr="00C02F52">
        <w:rPr>
          <w:rFonts w:asciiTheme="majorHAnsi" w:hAnsiTheme="majorHAnsi" w:cstheme="majorHAnsi"/>
          <w:szCs w:val="22"/>
        </w:rPr>
        <w:t xml:space="preserve"> </w:t>
      </w:r>
      <w:r w:rsidRPr="00C02F52">
        <w:rPr>
          <w:rFonts w:asciiTheme="majorHAnsi" w:hAnsiTheme="majorHAnsi" w:cstheme="majorHAnsi"/>
          <w:szCs w:val="22"/>
        </w:rPr>
        <w:t>ways to observe these in another course (real time or video)</w:t>
      </w:r>
      <w:r w:rsidR="008A6DBB">
        <w:rPr>
          <w:rFonts w:asciiTheme="majorHAnsi" w:hAnsiTheme="majorHAnsi" w:cstheme="majorHAnsi"/>
          <w:szCs w:val="22"/>
        </w:rPr>
        <w:t>.</w:t>
      </w:r>
    </w:p>
    <w:p w14:paraId="67D56E9C" w14:textId="329C5101" w:rsidR="007F449D" w:rsidRPr="00C02F52" w:rsidRDefault="00557351" w:rsidP="00176351">
      <w:pPr>
        <w:pStyle w:val="ListParagraph"/>
        <w:numPr>
          <w:ilvl w:val="0"/>
          <w:numId w:val="4"/>
        </w:numPr>
        <w:ind w:left="720"/>
        <w:rPr>
          <w:rFonts w:asciiTheme="majorHAnsi" w:hAnsiTheme="majorHAnsi" w:cstheme="majorHAnsi"/>
          <w:szCs w:val="22"/>
        </w:rPr>
      </w:pPr>
      <w:r>
        <w:rPr>
          <w:rFonts w:asciiTheme="majorHAnsi" w:hAnsiTheme="majorHAnsi" w:cstheme="majorHAnsi"/>
          <w:szCs w:val="22"/>
        </w:rPr>
        <w:t>D</w:t>
      </w:r>
      <w:r w:rsidR="007F449D" w:rsidRPr="00C02F52">
        <w:rPr>
          <w:rFonts w:asciiTheme="majorHAnsi" w:hAnsiTheme="majorHAnsi" w:cstheme="majorHAnsi"/>
          <w:szCs w:val="22"/>
        </w:rPr>
        <w:t>evelop in-class activities that target learning goals; co-teach some of these activities</w:t>
      </w:r>
      <w:r w:rsidR="007F449D" w:rsidRPr="008E78D6">
        <w:rPr>
          <w:vertAlign w:val="superscript"/>
        </w:rPr>
        <w:footnoteReference w:id="4"/>
      </w:r>
      <w:r w:rsidR="008A6DBB">
        <w:rPr>
          <w:rFonts w:asciiTheme="majorHAnsi" w:hAnsiTheme="majorHAnsi" w:cstheme="majorHAnsi"/>
          <w:szCs w:val="22"/>
        </w:rPr>
        <w:t>.</w:t>
      </w:r>
    </w:p>
    <w:p w14:paraId="02014AAA" w14:textId="6F538133" w:rsidR="007F449D" w:rsidRPr="00C02F52" w:rsidRDefault="00557351" w:rsidP="00176351">
      <w:pPr>
        <w:pStyle w:val="ListParagraph"/>
        <w:numPr>
          <w:ilvl w:val="0"/>
          <w:numId w:val="4"/>
        </w:numPr>
        <w:ind w:left="720"/>
        <w:rPr>
          <w:rFonts w:asciiTheme="majorHAnsi" w:hAnsiTheme="majorHAnsi" w:cstheme="majorHAnsi"/>
          <w:szCs w:val="22"/>
        </w:rPr>
      </w:pPr>
      <w:r>
        <w:rPr>
          <w:rFonts w:asciiTheme="majorHAnsi" w:hAnsiTheme="majorHAnsi" w:cstheme="majorHAnsi"/>
          <w:szCs w:val="22"/>
        </w:rPr>
        <w:t>D</w:t>
      </w:r>
      <w:r w:rsidR="007F449D" w:rsidRPr="00C02F52">
        <w:rPr>
          <w:rFonts w:asciiTheme="majorHAnsi" w:hAnsiTheme="majorHAnsi" w:cstheme="majorHAnsi"/>
          <w:szCs w:val="22"/>
        </w:rPr>
        <w:t>evelop homework that targets learning goals</w:t>
      </w:r>
      <w:r w:rsidR="008A6DBB">
        <w:rPr>
          <w:rFonts w:asciiTheme="majorHAnsi" w:hAnsiTheme="majorHAnsi" w:cstheme="majorHAnsi"/>
          <w:szCs w:val="22"/>
        </w:rPr>
        <w:t>.</w:t>
      </w:r>
    </w:p>
    <w:p w14:paraId="069A1621" w14:textId="30B936D2" w:rsidR="007F449D" w:rsidRPr="00C02F52" w:rsidRDefault="007F449D" w:rsidP="00176351">
      <w:pPr>
        <w:pStyle w:val="ListParagraph"/>
        <w:numPr>
          <w:ilvl w:val="0"/>
          <w:numId w:val="4"/>
        </w:numPr>
        <w:ind w:left="720"/>
        <w:rPr>
          <w:rFonts w:asciiTheme="majorHAnsi" w:hAnsiTheme="majorHAnsi" w:cstheme="majorHAnsi"/>
          <w:szCs w:val="22"/>
        </w:rPr>
      </w:pPr>
      <w:r w:rsidRPr="00C02F52">
        <w:rPr>
          <w:rFonts w:asciiTheme="majorHAnsi" w:hAnsiTheme="majorHAnsi" w:cstheme="majorHAnsi"/>
          <w:szCs w:val="22"/>
        </w:rPr>
        <w:t>If applicable, develop materials for recitation sessions/tutorials and labs associated with course</w:t>
      </w:r>
      <w:r w:rsidR="008A6DBB">
        <w:rPr>
          <w:rFonts w:asciiTheme="majorHAnsi" w:hAnsiTheme="majorHAnsi" w:cstheme="majorHAnsi"/>
          <w:szCs w:val="22"/>
        </w:rPr>
        <w:t>.</w:t>
      </w:r>
    </w:p>
    <w:p w14:paraId="68356E52" w14:textId="77777777" w:rsidR="00FE1BF4" w:rsidRDefault="00FE1BF4" w:rsidP="00FE1BF4">
      <w:pPr>
        <w:pStyle w:val="Heading3"/>
      </w:pPr>
    </w:p>
    <w:p w14:paraId="604FB692" w14:textId="77777777" w:rsidR="007F449D" w:rsidRPr="008E78D6" w:rsidRDefault="007F449D" w:rsidP="00FE1BF4">
      <w:pPr>
        <w:pStyle w:val="Heading3"/>
      </w:pPr>
      <w:r w:rsidRPr="008E78D6">
        <w:t>Develop measures of student prior knowledge (in collaboration with teaching team)</w:t>
      </w:r>
    </w:p>
    <w:p w14:paraId="6D1BF3EA" w14:textId="462D36EA" w:rsidR="007F449D" w:rsidRPr="00C02F52" w:rsidRDefault="007F449D" w:rsidP="00176351">
      <w:pPr>
        <w:pStyle w:val="ListParagraph"/>
        <w:numPr>
          <w:ilvl w:val="0"/>
          <w:numId w:val="5"/>
        </w:numPr>
        <w:ind w:left="720"/>
        <w:rPr>
          <w:rFonts w:asciiTheme="majorHAnsi" w:hAnsiTheme="majorHAnsi" w:cstheme="majorHAnsi"/>
          <w:szCs w:val="22"/>
        </w:rPr>
      </w:pPr>
      <w:r w:rsidRPr="00C02F52">
        <w:rPr>
          <w:rFonts w:asciiTheme="majorHAnsi" w:hAnsiTheme="majorHAnsi" w:cstheme="majorHAnsi"/>
          <w:szCs w:val="22"/>
        </w:rPr>
        <w:t xml:space="preserve">Identify important knowledge </w:t>
      </w:r>
      <w:r w:rsidR="0077451E">
        <w:rPr>
          <w:rFonts w:asciiTheme="majorHAnsi" w:hAnsiTheme="majorHAnsi" w:cstheme="majorHAnsi"/>
          <w:szCs w:val="22"/>
        </w:rPr>
        <w:t>and</w:t>
      </w:r>
      <w:r w:rsidR="0077451E" w:rsidRPr="00C02F52">
        <w:rPr>
          <w:rFonts w:asciiTheme="majorHAnsi" w:hAnsiTheme="majorHAnsi" w:cstheme="majorHAnsi"/>
          <w:szCs w:val="22"/>
        </w:rPr>
        <w:t xml:space="preserve"> </w:t>
      </w:r>
      <w:r w:rsidRPr="00C02F52">
        <w:rPr>
          <w:rFonts w:asciiTheme="majorHAnsi" w:hAnsiTheme="majorHAnsi" w:cstheme="majorHAnsi"/>
          <w:szCs w:val="22"/>
        </w:rPr>
        <w:t>skills the students need—or are assumed—to have at the start of the course</w:t>
      </w:r>
      <w:r w:rsidR="008A6DBB">
        <w:rPr>
          <w:rFonts w:asciiTheme="majorHAnsi" w:hAnsiTheme="majorHAnsi" w:cstheme="majorHAnsi"/>
          <w:szCs w:val="22"/>
        </w:rPr>
        <w:t>.</w:t>
      </w:r>
    </w:p>
    <w:p w14:paraId="646956B6" w14:textId="524B6594" w:rsidR="007F449D" w:rsidRPr="00C02F52" w:rsidRDefault="007F449D" w:rsidP="00176351">
      <w:pPr>
        <w:pStyle w:val="ListParagraph"/>
        <w:numPr>
          <w:ilvl w:val="0"/>
          <w:numId w:val="5"/>
        </w:numPr>
        <w:ind w:left="720"/>
        <w:rPr>
          <w:rFonts w:asciiTheme="majorHAnsi" w:hAnsiTheme="majorHAnsi" w:cstheme="majorHAnsi"/>
          <w:szCs w:val="22"/>
        </w:rPr>
      </w:pPr>
      <w:r w:rsidRPr="00C02F52">
        <w:rPr>
          <w:rFonts w:asciiTheme="majorHAnsi" w:hAnsiTheme="majorHAnsi" w:cstheme="majorHAnsi"/>
          <w:szCs w:val="22"/>
        </w:rPr>
        <w:t>Develop diagnostic tests, homework, or other activities to measure critical knowledge and skills</w:t>
      </w:r>
      <w:r w:rsidR="008A6DBB">
        <w:rPr>
          <w:rFonts w:asciiTheme="majorHAnsi" w:hAnsiTheme="majorHAnsi" w:cstheme="majorHAnsi"/>
          <w:szCs w:val="22"/>
        </w:rPr>
        <w:t>.</w:t>
      </w:r>
    </w:p>
    <w:p w14:paraId="4FD28493" w14:textId="77777777" w:rsidR="00FE1BF4" w:rsidRDefault="00FE1BF4" w:rsidP="00FE1BF4">
      <w:pPr>
        <w:pStyle w:val="Heading3"/>
      </w:pPr>
    </w:p>
    <w:p w14:paraId="383063F4" w14:textId="77777777" w:rsidR="007F449D" w:rsidRPr="008E78D6" w:rsidRDefault="007F449D" w:rsidP="00FE1BF4">
      <w:pPr>
        <w:pStyle w:val="Heading3"/>
      </w:pPr>
      <w:r w:rsidRPr="008E78D6">
        <w:t>Develop measures of student learning (in collaboration with teaching team)</w:t>
      </w:r>
    </w:p>
    <w:p w14:paraId="33774755" w14:textId="4FA0913D" w:rsidR="007F449D" w:rsidRPr="00C02F52" w:rsidRDefault="007F449D" w:rsidP="00176351">
      <w:pPr>
        <w:pStyle w:val="ListParagraph"/>
        <w:numPr>
          <w:ilvl w:val="0"/>
          <w:numId w:val="6"/>
        </w:numPr>
        <w:ind w:left="720"/>
        <w:rPr>
          <w:rFonts w:asciiTheme="majorHAnsi" w:hAnsiTheme="majorHAnsi" w:cstheme="majorHAnsi"/>
          <w:szCs w:val="22"/>
        </w:rPr>
      </w:pPr>
      <w:r w:rsidRPr="00C02F52">
        <w:rPr>
          <w:rFonts w:asciiTheme="majorHAnsi" w:hAnsiTheme="majorHAnsi" w:cstheme="majorHAnsi"/>
          <w:szCs w:val="22"/>
        </w:rPr>
        <w:t>e.g. pre</w:t>
      </w:r>
      <w:r w:rsidR="0077451E">
        <w:rPr>
          <w:rFonts w:asciiTheme="majorHAnsi" w:hAnsiTheme="majorHAnsi" w:cstheme="majorHAnsi"/>
          <w:szCs w:val="22"/>
        </w:rPr>
        <w:t>/</w:t>
      </w:r>
      <w:proofErr w:type="spellStart"/>
      <w:r w:rsidRPr="00C02F52">
        <w:rPr>
          <w:rFonts w:asciiTheme="majorHAnsi" w:hAnsiTheme="majorHAnsi" w:cstheme="majorHAnsi"/>
          <w:szCs w:val="22"/>
        </w:rPr>
        <w:t>post te</w:t>
      </w:r>
      <w:r w:rsidR="00C51536">
        <w:rPr>
          <w:rFonts w:asciiTheme="majorHAnsi" w:hAnsiTheme="majorHAnsi" w:cstheme="majorHAnsi"/>
          <w:szCs w:val="22"/>
        </w:rPr>
        <w:t>sts</w:t>
      </w:r>
      <w:proofErr w:type="spellEnd"/>
      <w:r w:rsidR="00C51536">
        <w:rPr>
          <w:rFonts w:asciiTheme="majorHAnsi" w:hAnsiTheme="majorHAnsi" w:cstheme="majorHAnsi"/>
          <w:szCs w:val="22"/>
        </w:rPr>
        <w:t xml:space="preserve"> of conceptual understanding–AKA concept inventory–</w:t>
      </w:r>
      <w:r w:rsidRPr="00C02F52">
        <w:rPr>
          <w:rFonts w:asciiTheme="majorHAnsi" w:hAnsiTheme="majorHAnsi" w:cstheme="majorHAnsi"/>
          <w:szCs w:val="22"/>
        </w:rPr>
        <w:t>usually focusing on important concepts that students have difficulty with (use existing measures if available)</w:t>
      </w:r>
      <w:r w:rsidR="008A6DBB">
        <w:rPr>
          <w:rFonts w:asciiTheme="majorHAnsi" w:hAnsiTheme="majorHAnsi" w:cstheme="majorHAnsi"/>
          <w:szCs w:val="22"/>
        </w:rPr>
        <w:t>.</w:t>
      </w:r>
    </w:p>
    <w:p w14:paraId="01F84A7F" w14:textId="4E45C5FA" w:rsidR="007F449D" w:rsidRPr="00C02F52" w:rsidRDefault="007F449D" w:rsidP="00176351">
      <w:pPr>
        <w:pStyle w:val="ListParagraph"/>
        <w:numPr>
          <w:ilvl w:val="0"/>
          <w:numId w:val="6"/>
        </w:numPr>
        <w:ind w:left="720"/>
        <w:rPr>
          <w:rFonts w:asciiTheme="majorHAnsi" w:hAnsiTheme="majorHAnsi" w:cstheme="majorHAnsi"/>
          <w:szCs w:val="22"/>
        </w:rPr>
      </w:pPr>
      <w:r w:rsidRPr="00C02F52">
        <w:rPr>
          <w:rFonts w:asciiTheme="majorHAnsi" w:hAnsiTheme="majorHAnsi" w:cstheme="majorHAnsi"/>
          <w:szCs w:val="22"/>
        </w:rPr>
        <w:t>Develop exam questions or other means to measure whether learning goals are being achieved</w:t>
      </w:r>
      <w:r w:rsidR="008A6DBB">
        <w:rPr>
          <w:rFonts w:asciiTheme="majorHAnsi" w:hAnsiTheme="majorHAnsi" w:cstheme="majorHAnsi"/>
          <w:szCs w:val="22"/>
        </w:rPr>
        <w:t>.</w:t>
      </w:r>
    </w:p>
    <w:p w14:paraId="2D4E899C" w14:textId="77777777" w:rsidR="007F449D" w:rsidRPr="008E78D6" w:rsidRDefault="007F449D" w:rsidP="00757BB0">
      <w:pPr>
        <w:pStyle w:val="Heading2"/>
      </w:pPr>
      <w:r w:rsidRPr="008E78D6">
        <w:lastRenderedPageBreak/>
        <w:t>Observe classes and provide feedback</w:t>
      </w:r>
    </w:p>
    <w:p w14:paraId="3901E43D" w14:textId="759D8801" w:rsidR="007F449D" w:rsidRPr="00C02F52" w:rsidRDefault="007F449D" w:rsidP="00176351">
      <w:pPr>
        <w:pStyle w:val="ListParagraph"/>
        <w:numPr>
          <w:ilvl w:val="0"/>
          <w:numId w:val="7"/>
        </w:numPr>
        <w:ind w:left="720"/>
        <w:rPr>
          <w:rFonts w:asciiTheme="majorHAnsi" w:hAnsiTheme="majorHAnsi" w:cstheme="majorHAnsi"/>
          <w:szCs w:val="22"/>
        </w:rPr>
      </w:pPr>
      <w:r w:rsidRPr="00C02F52">
        <w:rPr>
          <w:rFonts w:asciiTheme="majorHAnsi" w:hAnsiTheme="majorHAnsi" w:cstheme="majorHAnsi"/>
          <w:szCs w:val="22"/>
        </w:rPr>
        <w:t xml:space="preserve">Develop a coaching relationship with faculty member(s). Give feedback on teaching based on observations, student interviews, surveys, etc. Feedback often </w:t>
      </w:r>
      <w:r w:rsidR="0077451E" w:rsidRPr="00C02F52">
        <w:rPr>
          <w:rFonts w:asciiTheme="majorHAnsi" w:hAnsiTheme="majorHAnsi" w:cstheme="majorHAnsi"/>
          <w:szCs w:val="22"/>
        </w:rPr>
        <w:t>focuse</w:t>
      </w:r>
      <w:r w:rsidR="0077451E">
        <w:rPr>
          <w:rFonts w:asciiTheme="majorHAnsi" w:hAnsiTheme="majorHAnsi" w:cstheme="majorHAnsi"/>
          <w:szCs w:val="22"/>
        </w:rPr>
        <w:t>s</w:t>
      </w:r>
      <w:r w:rsidR="0077451E" w:rsidRPr="00C02F52">
        <w:rPr>
          <w:rFonts w:asciiTheme="majorHAnsi" w:hAnsiTheme="majorHAnsi" w:cstheme="majorHAnsi"/>
          <w:szCs w:val="22"/>
        </w:rPr>
        <w:t xml:space="preserve"> </w:t>
      </w:r>
      <w:r w:rsidRPr="00C02F52">
        <w:rPr>
          <w:rFonts w:asciiTheme="majorHAnsi" w:hAnsiTheme="majorHAnsi" w:cstheme="majorHAnsi"/>
          <w:szCs w:val="22"/>
        </w:rPr>
        <w:t xml:space="preserve">on aspects the faculty member has expressed interest in and aspects that have the greatest potential for improving learning and/or changing perspectives on teaching (e.g. suggesting ways to get students more intellectually engaged with important concepts, </w:t>
      </w:r>
      <w:r w:rsidR="0077451E">
        <w:rPr>
          <w:rFonts w:asciiTheme="majorHAnsi" w:hAnsiTheme="majorHAnsi" w:cstheme="majorHAnsi"/>
          <w:szCs w:val="22"/>
        </w:rPr>
        <w:t>etc.</w:t>
      </w:r>
      <w:r w:rsidR="0077451E" w:rsidRPr="00C02F52">
        <w:rPr>
          <w:rFonts w:asciiTheme="majorHAnsi" w:hAnsiTheme="majorHAnsi" w:cstheme="majorHAnsi"/>
          <w:szCs w:val="22"/>
        </w:rPr>
        <w:t>).</w:t>
      </w:r>
    </w:p>
    <w:p w14:paraId="189DDC58" w14:textId="3777868D" w:rsidR="007F449D" w:rsidRPr="00C02F52" w:rsidRDefault="007F449D" w:rsidP="00176351">
      <w:pPr>
        <w:pStyle w:val="ListParagraph"/>
        <w:numPr>
          <w:ilvl w:val="0"/>
          <w:numId w:val="7"/>
        </w:numPr>
        <w:ind w:left="720"/>
        <w:rPr>
          <w:rFonts w:asciiTheme="majorHAnsi" w:hAnsiTheme="majorHAnsi" w:cstheme="majorHAnsi"/>
          <w:szCs w:val="22"/>
        </w:rPr>
      </w:pPr>
      <w:r w:rsidRPr="00C02F52">
        <w:rPr>
          <w:rFonts w:asciiTheme="majorHAnsi" w:hAnsiTheme="majorHAnsi" w:cstheme="majorHAnsi"/>
          <w:szCs w:val="22"/>
        </w:rPr>
        <w:t xml:space="preserve">Observation protocols typically used to characterize student </w:t>
      </w:r>
      <w:r w:rsidR="0077451E">
        <w:rPr>
          <w:rFonts w:asciiTheme="majorHAnsi" w:hAnsiTheme="majorHAnsi" w:cstheme="majorHAnsi"/>
          <w:szCs w:val="22"/>
        </w:rPr>
        <w:t>and</w:t>
      </w:r>
      <w:r w:rsidR="0077451E" w:rsidRPr="00C02F52">
        <w:rPr>
          <w:rFonts w:asciiTheme="majorHAnsi" w:hAnsiTheme="majorHAnsi" w:cstheme="majorHAnsi"/>
          <w:szCs w:val="22"/>
        </w:rPr>
        <w:t xml:space="preserve"> </w:t>
      </w:r>
      <w:r w:rsidRPr="00C02F52">
        <w:rPr>
          <w:rFonts w:asciiTheme="majorHAnsi" w:hAnsiTheme="majorHAnsi" w:cstheme="majorHAnsi"/>
          <w:szCs w:val="22"/>
        </w:rPr>
        <w:t>faculty behavior: COPUS</w:t>
      </w:r>
      <w:r w:rsidRPr="008E78D6">
        <w:rPr>
          <w:vertAlign w:val="superscript"/>
        </w:rPr>
        <w:footnoteReference w:id="5"/>
      </w:r>
      <w:r w:rsidRPr="00C02F52">
        <w:rPr>
          <w:rFonts w:asciiTheme="majorHAnsi" w:hAnsiTheme="majorHAnsi" w:cstheme="majorHAnsi"/>
          <w:szCs w:val="22"/>
        </w:rPr>
        <w:t xml:space="preserve"> and BERI</w:t>
      </w:r>
      <w:r w:rsidRPr="008E78D6">
        <w:rPr>
          <w:vertAlign w:val="superscript"/>
        </w:rPr>
        <w:footnoteReference w:id="6"/>
      </w:r>
      <w:r w:rsidR="008A6DBB">
        <w:rPr>
          <w:rFonts w:asciiTheme="majorHAnsi" w:hAnsiTheme="majorHAnsi" w:cstheme="majorHAnsi"/>
          <w:szCs w:val="22"/>
        </w:rPr>
        <w:t>.</w:t>
      </w:r>
    </w:p>
    <w:p w14:paraId="7B1AC9D2" w14:textId="77777777" w:rsidR="007F449D" w:rsidRPr="008E78D6" w:rsidRDefault="007F449D" w:rsidP="00757BB0">
      <w:pPr>
        <w:pStyle w:val="Heading2"/>
      </w:pPr>
      <w:r w:rsidRPr="008E78D6">
        <w:t>Document and disseminate</w:t>
      </w:r>
    </w:p>
    <w:p w14:paraId="4DBD83C9" w14:textId="66E79DAB" w:rsidR="007F449D" w:rsidRPr="00C02F52" w:rsidRDefault="007F449D" w:rsidP="00176351">
      <w:pPr>
        <w:pStyle w:val="ListParagraph"/>
        <w:numPr>
          <w:ilvl w:val="0"/>
          <w:numId w:val="8"/>
        </w:numPr>
        <w:ind w:left="720"/>
        <w:rPr>
          <w:rFonts w:asciiTheme="majorHAnsi" w:hAnsiTheme="majorHAnsi" w:cstheme="majorHAnsi"/>
          <w:szCs w:val="22"/>
        </w:rPr>
      </w:pPr>
      <w:r w:rsidRPr="00C02F52">
        <w:rPr>
          <w:rFonts w:asciiTheme="majorHAnsi" w:hAnsiTheme="majorHAnsi" w:cstheme="majorHAnsi"/>
          <w:szCs w:val="22"/>
        </w:rPr>
        <w:t>Create course materials package, document successes and areas that need further work</w:t>
      </w:r>
      <w:r w:rsidR="008A6DBB">
        <w:rPr>
          <w:rFonts w:asciiTheme="majorHAnsi" w:hAnsiTheme="majorHAnsi" w:cstheme="majorHAnsi"/>
          <w:szCs w:val="22"/>
        </w:rPr>
        <w:t>.</w:t>
      </w:r>
    </w:p>
    <w:p w14:paraId="7A7591A7" w14:textId="5E988FD9" w:rsidR="007F449D" w:rsidRPr="00C02F52" w:rsidRDefault="007F449D" w:rsidP="00176351">
      <w:pPr>
        <w:pStyle w:val="ListParagraph"/>
        <w:numPr>
          <w:ilvl w:val="0"/>
          <w:numId w:val="8"/>
        </w:numPr>
        <w:ind w:left="720"/>
        <w:rPr>
          <w:rFonts w:asciiTheme="majorHAnsi" w:hAnsiTheme="majorHAnsi" w:cstheme="majorHAnsi"/>
          <w:szCs w:val="22"/>
        </w:rPr>
      </w:pPr>
      <w:r w:rsidRPr="00C02F52">
        <w:rPr>
          <w:rFonts w:asciiTheme="majorHAnsi" w:hAnsiTheme="majorHAnsi" w:cstheme="majorHAnsi"/>
          <w:szCs w:val="22"/>
        </w:rPr>
        <w:t>Archive materials in the SEI Course Materials System after the 2</w:t>
      </w:r>
      <w:r w:rsidRPr="00C02F52">
        <w:rPr>
          <w:rFonts w:asciiTheme="majorHAnsi" w:hAnsiTheme="majorHAnsi" w:cstheme="majorHAnsi"/>
          <w:szCs w:val="22"/>
          <w:vertAlign w:val="superscript"/>
        </w:rPr>
        <w:t>nd</w:t>
      </w:r>
      <w:r w:rsidRPr="00C02F52">
        <w:rPr>
          <w:rFonts w:asciiTheme="majorHAnsi" w:hAnsiTheme="majorHAnsi" w:cstheme="majorHAnsi"/>
          <w:szCs w:val="22"/>
        </w:rPr>
        <w:t xml:space="preserve"> teaching term</w:t>
      </w:r>
      <w:r w:rsidR="008A6DBB">
        <w:rPr>
          <w:rFonts w:asciiTheme="majorHAnsi" w:hAnsiTheme="majorHAnsi" w:cstheme="majorHAnsi"/>
          <w:szCs w:val="22"/>
        </w:rPr>
        <w:t>.</w:t>
      </w:r>
    </w:p>
    <w:p w14:paraId="0B61B97E" w14:textId="13E9B7A2" w:rsidR="007F449D" w:rsidRPr="00C02F52" w:rsidRDefault="007F449D" w:rsidP="00176351">
      <w:pPr>
        <w:pStyle w:val="ListParagraph"/>
        <w:numPr>
          <w:ilvl w:val="0"/>
          <w:numId w:val="8"/>
        </w:numPr>
        <w:ind w:left="720"/>
        <w:rPr>
          <w:rFonts w:asciiTheme="majorHAnsi" w:hAnsiTheme="majorHAnsi" w:cstheme="majorHAnsi"/>
          <w:szCs w:val="22"/>
        </w:rPr>
      </w:pPr>
      <w:r w:rsidRPr="00C02F52">
        <w:rPr>
          <w:rFonts w:asciiTheme="majorHAnsi" w:hAnsiTheme="majorHAnsi" w:cstheme="majorHAnsi"/>
          <w:szCs w:val="22"/>
        </w:rPr>
        <w:t>Share experiences and research findings with</w:t>
      </w:r>
      <w:r w:rsidR="0077451E">
        <w:rPr>
          <w:rFonts w:asciiTheme="majorHAnsi" w:hAnsiTheme="majorHAnsi" w:cstheme="majorHAnsi"/>
          <w:szCs w:val="22"/>
        </w:rPr>
        <w:t xml:space="preserve"> the</w:t>
      </w:r>
      <w:r w:rsidRPr="00C02F52">
        <w:rPr>
          <w:rFonts w:asciiTheme="majorHAnsi" w:hAnsiTheme="majorHAnsi" w:cstheme="majorHAnsi"/>
          <w:szCs w:val="22"/>
        </w:rPr>
        <w:t xml:space="preserve"> local community (including other STLFs)</w:t>
      </w:r>
      <w:r w:rsidR="008A6DBB">
        <w:rPr>
          <w:rFonts w:asciiTheme="majorHAnsi" w:hAnsiTheme="majorHAnsi" w:cstheme="majorHAnsi"/>
          <w:szCs w:val="22"/>
        </w:rPr>
        <w:t>.</w:t>
      </w:r>
    </w:p>
    <w:p w14:paraId="3F15DA22" w14:textId="55F06C4D" w:rsidR="007F449D" w:rsidRPr="00C02F52" w:rsidRDefault="007F449D" w:rsidP="00176351">
      <w:pPr>
        <w:pStyle w:val="ListParagraph"/>
        <w:numPr>
          <w:ilvl w:val="0"/>
          <w:numId w:val="8"/>
        </w:numPr>
        <w:ind w:left="720"/>
        <w:rPr>
          <w:rFonts w:asciiTheme="majorHAnsi" w:hAnsiTheme="majorHAnsi" w:cstheme="majorHAnsi"/>
          <w:szCs w:val="22"/>
        </w:rPr>
      </w:pPr>
      <w:r w:rsidRPr="00C02F52">
        <w:rPr>
          <w:rFonts w:asciiTheme="majorHAnsi" w:hAnsiTheme="majorHAnsi" w:cstheme="majorHAnsi"/>
          <w:szCs w:val="22"/>
        </w:rPr>
        <w:t xml:space="preserve">Write journal articles on research findings, present at conferences </w:t>
      </w:r>
      <w:r w:rsidR="0077451E">
        <w:rPr>
          <w:rFonts w:asciiTheme="majorHAnsi" w:hAnsiTheme="majorHAnsi" w:cstheme="majorHAnsi"/>
          <w:szCs w:val="22"/>
        </w:rPr>
        <w:t>and</w:t>
      </w:r>
      <w:r w:rsidRPr="00C02F52">
        <w:rPr>
          <w:rFonts w:asciiTheme="majorHAnsi" w:hAnsiTheme="majorHAnsi" w:cstheme="majorHAnsi"/>
          <w:szCs w:val="22"/>
        </w:rPr>
        <w:t xml:space="preserve"> department seminars (often in collaboration with faculty members)</w:t>
      </w:r>
      <w:r w:rsidR="008A6DBB">
        <w:rPr>
          <w:rFonts w:asciiTheme="majorHAnsi" w:hAnsiTheme="majorHAnsi" w:cstheme="majorHAnsi"/>
          <w:szCs w:val="22"/>
        </w:rPr>
        <w:t>.</w:t>
      </w:r>
    </w:p>
    <w:p w14:paraId="445E2F81" w14:textId="77777777" w:rsidR="007F449D" w:rsidRPr="008E78D6" w:rsidRDefault="007F449D" w:rsidP="00757BB0">
      <w:pPr>
        <w:pStyle w:val="Heading2"/>
      </w:pPr>
      <w:r w:rsidRPr="008E78D6">
        <w:t>Serve as a resource for the department</w:t>
      </w:r>
    </w:p>
    <w:p w14:paraId="6C5149F1" w14:textId="057FDD49" w:rsidR="007F449D" w:rsidRPr="00C02F52" w:rsidRDefault="007F449D" w:rsidP="00176351">
      <w:pPr>
        <w:pStyle w:val="ListParagraph"/>
        <w:numPr>
          <w:ilvl w:val="0"/>
          <w:numId w:val="9"/>
        </w:numPr>
        <w:ind w:left="720"/>
        <w:rPr>
          <w:rFonts w:asciiTheme="majorHAnsi" w:hAnsiTheme="majorHAnsi" w:cstheme="majorHAnsi"/>
          <w:szCs w:val="22"/>
        </w:rPr>
      </w:pPr>
      <w:r w:rsidRPr="00C02F52">
        <w:rPr>
          <w:rFonts w:asciiTheme="majorHAnsi" w:hAnsiTheme="majorHAnsi" w:cstheme="majorHAnsi"/>
          <w:szCs w:val="22"/>
        </w:rPr>
        <w:t>Consultant for general faculty questions on effective teaching and smaller projects</w:t>
      </w:r>
      <w:r w:rsidR="008A6DBB">
        <w:rPr>
          <w:rFonts w:asciiTheme="majorHAnsi" w:hAnsiTheme="majorHAnsi" w:cstheme="majorHAnsi"/>
          <w:szCs w:val="22"/>
        </w:rPr>
        <w:t>.</w:t>
      </w:r>
    </w:p>
    <w:p w14:paraId="058E99D7" w14:textId="77777777" w:rsidR="007F449D" w:rsidRPr="00C02F52" w:rsidRDefault="007F449D" w:rsidP="00176351">
      <w:pPr>
        <w:pStyle w:val="ListParagraph"/>
        <w:numPr>
          <w:ilvl w:val="0"/>
          <w:numId w:val="9"/>
        </w:numPr>
        <w:ind w:left="720"/>
        <w:rPr>
          <w:rFonts w:asciiTheme="majorHAnsi" w:hAnsiTheme="majorHAnsi" w:cstheme="majorHAnsi"/>
          <w:szCs w:val="22"/>
        </w:rPr>
      </w:pPr>
      <w:r w:rsidRPr="00C02F52">
        <w:rPr>
          <w:rFonts w:asciiTheme="majorHAnsi" w:hAnsiTheme="majorHAnsi" w:cstheme="majorHAnsi"/>
          <w:szCs w:val="22"/>
        </w:rPr>
        <w:t>Engage department by running seminars, creating newsletters, seek out ways to have informal discussions, etc.</w:t>
      </w:r>
    </w:p>
    <w:p w14:paraId="4AB0872D" w14:textId="1558E701" w:rsidR="007F449D" w:rsidRPr="00C02F52" w:rsidRDefault="007F449D" w:rsidP="00176351">
      <w:pPr>
        <w:pStyle w:val="ListParagraph"/>
        <w:numPr>
          <w:ilvl w:val="0"/>
          <w:numId w:val="9"/>
        </w:numPr>
        <w:ind w:left="720"/>
        <w:rPr>
          <w:rFonts w:asciiTheme="majorHAnsi" w:hAnsiTheme="majorHAnsi" w:cstheme="majorHAnsi"/>
          <w:szCs w:val="22"/>
        </w:rPr>
      </w:pPr>
      <w:r w:rsidRPr="00C02F52">
        <w:rPr>
          <w:rFonts w:asciiTheme="majorHAnsi" w:hAnsiTheme="majorHAnsi" w:cstheme="majorHAnsi"/>
          <w:szCs w:val="22"/>
        </w:rPr>
        <w:t>Keep up on relevant research</w:t>
      </w:r>
      <w:r w:rsidR="008A6DBB">
        <w:rPr>
          <w:rFonts w:asciiTheme="majorHAnsi" w:hAnsiTheme="majorHAnsi" w:cstheme="majorHAnsi"/>
          <w:szCs w:val="22"/>
        </w:rPr>
        <w:t>.</w:t>
      </w:r>
    </w:p>
    <w:p w14:paraId="4AC9A9AC" w14:textId="77777777" w:rsidR="00BA21AC" w:rsidRDefault="00BA21AC" w:rsidP="00176351">
      <w:bookmarkStart w:id="5" w:name="_gv959kq56i7s" w:colFirst="0" w:colLast="0"/>
      <w:bookmarkEnd w:id="5"/>
    </w:p>
    <w:p w14:paraId="713E9A6B" w14:textId="77777777" w:rsidR="007F449D" w:rsidRPr="008E78D6" w:rsidRDefault="007F449D" w:rsidP="006C4AD8">
      <w:pPr>
        <w:pStyle w:val="Heading1"/>
      </w:pPr>
      <w:r w:rsidRPr="008E78D6">
        <w:t>STLF-Faculty Working Arrangement During Course Transformation</w:t>
      </w:r>
    </w:p>
    <w:p w14:paraId="09B6E93E" w14:textId="77777777" w:rsidR="007F449D" w:rsidRPr="008E78D6" w:rsidRDefault="007F449D" w:rsidP="007F449D">
      <w:pPr>
        <w:rPr>
          <w:rFonts w:asciiTheme="majorHAnsi" w:eastAsia="Calibri" w:hAnsiTheme="majorHAnsi" w:cstheme="majorHAnsi"/>
          <w:b/>
          <w:szCs w:val="22"/>
        </w:rPr>
      </w:pPr>
    </w:p>
    <w:p w14:paraId="491EB86E" w14:textId="77777777" w:rsidR="007F449D" w:rsidRPr="00C02F52" w:rsidRDefault="007F449D" w:rsidP="00C02F52">
      <w:pPr>
        <w:rPr>
          <w:rFonts w:eastAsia="Calibri"/>
        </w:rPr>
      </w:pPr>
      <w:r w:rsidRPr="00C02F52">
        <w:rPr>
          <w:rFonts w:eastAsia="Calibri"/>
        </w:rPr>
        <w:t>This is intended to be a general example of the interaction between STLFs and faculty when working on a course. Nearly every situation will have its own unique characteristics and will vary somewhat from this. In all cases it is important that the faculty members are committed to the improvement effort and feel ownership of the final product.</w:t>
      </w:r>
    </w:p>
    <w:p w14:paraId="2CE3D49B" w14:textId="7F71902F" w:rsidR="007F449D" w:rsidRPr="008E78D6" w:rsidRDefault="007F449D" w:rsidP="00757BB0">
      <w:pPr>
        <w:pStyle w:val="Heading2"/>
      </w:pPr>
      <w:bookmarkStart w:id="6" w:name="_87ex2r2gliiy" w:colFirst="0" w:colLast="0"/>
      <w:bookmarkEnd w:id="6"/>
      <w:r w:rsidRPr="008E78D6">
        <w:t xml:space="preserve">Who’s involved </w:t>
      </w:r>
    </w:p>
    <w:p w14:paraId="3B600498" w14:textId="70B7C555" w:rsidR="007F449D" w:rsidRPr="00C02F52" w:rsidRDefault="007F449D" w:rsidP="00C02F52">
      <w:pPr>
        <w:rPr>
          <w:rFonts w:eastAsia="Calibri"/>
        </w:rPr>
      </w:pPr>
      <w:r w:rsidRPr="00C02F52">
        <w:rPr>
          <w:rFonts w:eastAsia="Calibri"/>
        </w:rPr>
        <w:t xml:space="preserve">Typically 1-2 instructors (faculty members) and 1 STLF. If there are several instructors, there needs to be one who is clearly in charge of the course. Ideally, a working group of several other interested faculty </w:t>
      </w:r>
      <w:r w:rsidR="00BA21AC" w:rsidRPr="00C02F52">
        <w:rPr>
          <w:rFonts w:eastAsia="Calibri"/>
        </w:rPr>
        <w:t>ha</w:t>
      </w:r>
      <w:r w:rsidR="00BA21AC">
        <w:rPr>
          <w:rFonts w:eastAsia="Calibri"/>
        </w:rPr>
        <w:t>s</w:t>
      </w:r>
      <w:r w:rsidR="00BA21AC" w:rsidRPr="00C02F52">
        <w:rPr>
          <w:rFonts w:eastAsia="Calibri"/>
        </w:rPr>
        <w:t xml:space="preserve"> </w:t>
      </w:r>
      <w:r w:rsidRPr="00C02F52">
        <w:rPr>
          <w:rFonts w:eastAsia="Calibri"/>
        </w:rPr>
        <w:t>occasional involvement to ensure coherence with the rest of the curriculum. It is especially helpful to involve faculty who teach a follow-on course (if applicable).</w:t>
      </w:r>
    </w:p>
    <w:p w14:paraId="6D9CFD3A" w14:textId="551A4A09" w:rsidR="007F449D" w:rsidRPr="008E78D6" w:rsidRDefault="007F449D" w:rsidP="00757BB0">
      <w:pPr>
        <w:pStyle w:val="Heading2"/>
      </w:pPr>
      <w:bookmarkStart w:id="7" w:name="_ba9kysw5k25w" w:colFirst="0" w:colLast="0"/>
      <w:bookmarkEnd w:id="7"/>
      <w:r w:rsidRPr="008E78D6">
        <w:t xml:space="preserve">How many iterations </w:t>
      </w:r>
    </w:p>
    <w:p w14:paraId="3AAB9B3F" w14:textId="7AF4E622" w:rsidR="007F449D" w:rsidRPr="008E78D6" w:rsidRDefault="007F449D" w:rsidP="007F449D">
      <w:pPr>
        <w:rPr>
          <w:rFonts w:asciiTheme="majorHAnsi" w:eastAsia="Calibri" w:hAnsiTheme="majorHAnsi" w:cstheme="majorHAnsi"/>
          <w:b/>
          <w:szCs w:val="22"/>
          <w:u w:val="single"/>
        </w:rPr>
      </w:pPr>
      <w:r w:rsidRPr="008E78D6">
        <w:rPr>
          <w:rFonts w:asciiTheme="majorHAnsi" w:eastAsia="Calibri" w:hAnsiTheme="majorHAnsi" w:cstheme="majorHAnsi"/>
          <w:szCs w:val="22"/>
        </w:rPr>
        <w:t>Typically two iterations of a course to approach full implementation</w:t>
      </w:r>
      <w:r w:rsidR="008A6DBB">
        <w:rPr>
          <w:rFonts w:asciiTheme="majorHAnsi" w:eastAsia="Calibri" w:hAnsiTheme="majorHAnsi" w:cstheme="majorHAnsi"/>
          <w:szCs w:val="22"/>
        </w:rPr>
        <w:t>.</w:t>
      </w:r>
    </w:p>
    <w:p w14:paraId="646F9F6B" w14:textId="77777777" w:rsidR="007F449D" w:rsidRPr="008E78D6" w:rsidRDefault="007F449D" w:rsidP="00757BB0">
      <w:pPr>
        <w:pStyle w:val="Heading2"/>
      </w:pPr>
      <w:bookmarkStart w:id="8" w:name="_38fpwwsipt84" w:colFirst="0" w:colLast="0"/>
      <w:bookmarkEnd w:id="8"/>
      <w:r w:rsidRPr="008E78D6">
        <w:t>Prior to term of change</w:t>
      </w:r>
    </w:p>
    <w:p w14:paraId="2943BC6A" w14:textId="202DA8F4" w:rsidR="007F449D" w:rsidRPr="00C02F52" w:rsidRDefault="007F449D" w:rsidP="00C02F52">
      <w:pPr>
        <w:rPr>
          <w:rFonts w:eastAsia="Calibri"/>
        </w:rPr>
      </w:pPr>
      <w:r w:rsidRPr="00C02F52">
        <w:rPr>
          <w:rFonts w:eastAsia="Calibri"/>
        </w:rPr>
        <w:t xml:space="preserve">STLF spends time collecting data on faculty priorities, views of other faculty about desires for course, student thinking, difficulties, successes, etc. through sitting in on classes, interviewing current and past students, </w:t>
      </w:r>
      <w:r w:rsidR="0077451E" w:rsidRPr="00C02F52">
        <w:rPr>
          <w:rFonts w:eastAsia="Calibri"/>
        </w:rPr>
        <w:t>and observing</w:t>
      </w:r>
      <w:r w:rsidRPr="00C02F52">
        <w:rPr>
          <w:rFonts w:eastAsia="Calibri"/>
        </w:rPr>
        <w:t xml:space="preserve"> study and help sessions. STLF and faculty member get to know each other.</w:t>
      </w:r>
    </w:p>
    <w:p w14:paraId="5A34D5C4" w14:textId="77777777" w:rsidR="00FE1BF4" w:rsidRDefault="00FE1BF4" w:rsidP="00FE1BF4">
      <w:pPr>
        <w:pStyle w:val="Heading3"/>
      </w:pPr>
    </w:p>
    <w:p w14:paraId="26A0019B" w14:textId="77777777" w:rsidR="007F449D" w:rsidRPr="008E78D6" w:rsidRDefault="007F449D" w:rsidP="0077451E">
      <w:pPr>
        <w:pStyle w:val="Heading3"/>
      </w:pPr>
      <w:r w:rsidRPr="008E78D6">
        <w:t>Faculty:</w:t>
      </w:r>
    </w:p>
    <w:p w14:paraId="636A5BA4" w14:textId="16DECCD7" w:rsidR="007F449D" w:rsidRPr="00C02F52" w:rsidRDefault="007F449D" w:rsidP="00176351">
      <w:pPr>
        <w:pStyle w:val="ListParagraph"/>
        <w:keepNext/>
        <w:numPr>
          <w:ilvl w:val="0"/>
          <w:numId w:val="10"/>
        </w:numPr>
        <w:ind w:left="720"/>
        <w:rPr>
          <w:rFonts w:asciiTheme="majorHAnsi" w:hAnsiTheme="majorHAnsi" w:cstheme="majorHAnsi"/>
          <w:szCs w:val="22"/>
        </w:rPr>
      </w:pPr>
      <w:r w:rsidRPr="00C02F52">
        <w:rPr>
          <w:rFonts w:asciiTheme="majorHAnsi" w:eastAsia="Calibri" w:hAnsiTheme="majorHAnsi" w:cstheme="majorHAnsi"/>
          <w:szCs w:val="22"/>
        </w:rPr>
        <w:t>Determine what their personal goals, both learning and pedagogically, are for the course</w:t>
      </w:r>
      <w:r w:rsidR="008A6DBB">
        <w:rPr>
          <w:rFonts w:asciiTheme="majorHAnsi" w:eastAsia="Calibri" w:hAnsiTheme="majorHAnsi" w:cstheme="majorHAnsi"/>
          <w:szCs w:val="22"/>
        </w:rPr>
        <w:t>.</w:t>
      </w:r>
      <w:r w:rsidRPr="00C02F52">
        <w:rPr>
          <w:rFonts w:asciiTheme="majorHAnsi" w:eastAsia="Calibri" w:hAnsiTheme="majorHAnsi" w:cstheme="majorHAnsi"/>
          <w:szCs w:val="22"/>
        </w:rPr>
        <w:t xml:space="preserve"> </w:t>
      </w:r>
    </w:p>
    <w:p w14:paraId="024A9599" w14:textId="4A65165D" w:rsidR="007F449D" w:rsidRPr="00C02F52" w:rsidRDefault="007F449D" w:rsidP="00176351">
      <w:pPr>
        <w:pStyle w:val="ListParagraph"/>
        <w:keepNext/>
        <w:numPr>
          <w:ilvl w:val="0"/>
          <w:numId w:val="10"/>
        </w:numPr>
        <w:ind w:left="720"/>
        <w:rPr>
          <w:rFonts w:asciiTheme="majorHAnsi" w:hAnsiTheme="majorHAnsi" w:cstheme="majorHAnsi"/>
          <w:szCs w:val="22"/>
        </w:rPr>
      </w:pPr>
      <w:r w:rsidRPr="00C02F52">
        <w:rPr>
          <w:rFonts w:asciiTheme="majorHAnsi" w:eastAsia="Calibri" w:hAnsiTheme="majorHAnsi" w:cstheme="majorHAnsi"/>
          <w:szCs w:val="22"/>
        </w:rPr>
        <w:t xml:space="preserve">Write initial </w:t>
      </w:r>
      <w:r w:rsidR="008A6DBB">
        <w:rPr>
          <w:rFonts w:asciiTheme="majorHAnsi" w:eastAsia="Calibri" w:hAnsiTheme="majorHAnsi" w:cstheme="majorHAnsi"/>
          <w:szCs w:val="22"/>
        </w:rPr>
        <w:t>learning goals/course big ideas.</w:t>
      </w:r>
    </w:p>
    <w:p w14:paraId="0259BB18" w14:textId="77777777" w:rsidR="007F449D" w:rsidRPr="00C02F52" w:rsidRDefault="007F449D" w:rsidP="00176351">
      <w:pPr>
        <w:pStyle w:val="ListParagraph"/>
        <w:numPr>
          <w:ilvl w:val="0"/>
          <w:numId w:val="10"/>
        </w:numPr>
        <w:ind w:left="720"/>
        <w:rPr>
          <w:rFonts w:asciiTheme="majorHAnsi" w:hAnsiTheme="majorHAnsi" w:cstheme="majorHAnsi"/>
          <w:szCs w:val="22"/>
        </w:rPr>
      </w:pPr>
      <w:r w:rsidRPr="00C02F52">
        <w:rPr>
          <w:rFonts w:asciiTheme="majorHAnsi" w:eastAsia="Calibri" w:hAnsiTheme="majorHAnsi" w:cstheme="majorHAnsi"/>
          <w:szCs w:val="22"/>
        </w:rPr>
        <w:t xml:space="preserve">Work with STLF to create draft of pre/post assessment by discussing previous classes, exams, and homework problems. Initial assessment would have open ended questions. </w:t>
      </w:r>
    </w:p>
    <w:p w14:paraId="37F99C4A" w14:textId="77777777" w:rsidR="00FE1BF4" w:rsidRDefault="00FE1BF4" w:rsidP="00FE1BF4">
      <w:pPr>
        <w:pStyle w:val="Heading3"/>
      </w:pPr>
    </w:p>
    <w:p w14:paraId="476B3727" w14:textId="77777777" w:rsidR="007F449D" w:rsidRPr="008E78D6" w:rsidRDefault="007F449D" w:rsidP="00FE1BF4">
      <w:pPr>
        <w:pStyle w:val="Heading3"/>
      </w:pPr>
      <w:r w:rsidRPr="008E78D6">
        <w:t>STLF:</w:t>
      </w:r>
    </w:p>
    <w:p w14:paraId="772F9CD1" w14:textId="77777777" w:rsidR="007F449D" w:rsidRPr="00C02F52" w:rsidRDefault="007F449D" w:rsidP="00176351">
      <w:pPr>
        <w:pStyle w:val="ListParagraph"/>
        <w:numPr>
          <w:ilvl w:val="0"/>
          <w:numId w:val="11"/>
        </w:numPr>
        <w:ind w:left="720"/>
        <w:rPr>
          <w:rFonts w:asciiTheme="majorHAnsi" w:hAnsiTheme="majorHAnsi" w:cstheme="majorHAnsi"/>
          <w:szCs w:val="22"/>
        </w:rPr>
      </w:pPr>
      <w:r w:rsidRPr="00C02F52">
        <w:rPr>
          <w:rFonts w:asciiTheme="majorHAnsi" w:eastAsia="Calibri" w:hAnsiTheme="majorHAnsi" w:cstheme="majorHAnsi"/>
          <w:szCs w:val="22"/>
        </w:rPr>
        <w:t xml:space="preserve">Meet with faculty member to discuss various goals for the semester. </w:t>
      </w:r>
    </w:p>
    <w:p w14:paraId="789FE553" w14:textId="79047F0D" w:rsidR="007F449D" w:rsidRPr="00C02F52" w:rsidRDefault="007F449D" w:rsidP="00176351">
      <w:pPr>
        <w:pStyle w:val="ListParagraph"/>
        <w:numPr>
          <w:ilvl w:val="0"/>
          <w:numId w:val="11"/>
        </w:numPr>
        <w:ind w:left="720"/>
        <w:rPr>
          <w:rFonts w:asciiTheme="majorHAnsi" w:hAnsiTheme="majorHAnsi" w:cstheme="majorHAnsi"/>
          <w:szCs w:val="22"/>
        </w:rPr>
      </w:pPr>
      <w:r w:rsidRPr="00C02F52">
        <w:rPr>
          <w:rFonts w:asciiTheme="majorHAnsi" w:eastAsia="Calibri" w:hAnsiTheme="majorHAnsi" w:cstheme="majorHAnsi"/>
          <w:szCs w:val="22"/>
        </w:rPr>
        <w:t>Begin editing learning goals based on discussions with faculty member</w:t>
      </w:r>
      <w:r w:rsidR="00BA21AC">
        <w:rPr>
          <w:rFonts w:asciiTheme="majorHAnsi" w:eastAsia="Calibri" w:hAnsiTheme="majorHAnsi" w:cstheme="majorHAnsi"/>
          <w:szCs w:val="22"/>
        </w:rPr>
        <w:t>(s)</w:t>
      </w:r>
      <w:r w:rsidRPr="00C02F52">
        <w:rPr>
          <w:rFonts w:asciiTheme="majorHAnsi" w:eastAsia="Calibri" w:hAnsiTheme="majorHAnsi" w:cstheme="majorHAnsi"/>
          <w:szCs w:val="22"/>
        </w:rPr>
        <w:t xml:space="preserve"> and working group, and past course material. Vet various iterations of learning goals by sharing with the primary faculty member(s), working group, and other STLFs in the department.</w:t>
      </w:r>
    </w:p>
    <w:p w14:paraId="54A5880C" w14:textId="77777777" w:rsidR="007F449D" w:rsidRPr="008E78D6" w:rsidRDefault="007F449D" w:rsidP="00757BB0">
      <w:pPr>
        <w:pStyle w:val="Heading2"/>
      </w:pPr>
      <w:bookmarkStart w:id="9" w:name="_t1eojspxzpy" w:colFirst="0" w:colLast="0"/>
      <w:bookmarkEnd w:id="9"/>
      <w:r w:rsidRPr="008E78D6">
        <w:t>Throughout the teaching term</w:t>
      </w:r>
    </w:p>
    <w:p w14:paraId="6D6126FF" w14:textId="206544BD" w:rsidR="007F449D" w:rsidRPr="00C02F52" w:rsidRDefault="007F449D" w:rsidP="00176351">
      <w:pPr>
        <w:pStyle w:val="ListParagraph"/>
        <w:numPr>
          <w:ilvl w:val="0"/>
          <w:numId w:val="12"/>
        </w:numPr>
        <w:ind w:left="720"/>
      </w:pPr>
      <w:r w:rsidRPr="00C02F52">
        <w:rPr>
          <w:rFonts w:eastAsia="Calibri"/>
        </w:rPr>
        <w:t xml:space="preserve">Faculty and STLF meet for 1-2 hours every week to share thoughts and feedback on the course. This is in addition to any necessary e-mails to exchange material for classes. In addition, they brainstorm about what faculty can do to achieve the pedagogical goals </w:t>
      </w:r>
      <w:r w:rsidR="00BA21AC">
        <w:rPr>
          <w:rFonts w:eastAsia="Calibri"/>
        </w:rPr>
        <w:t>they</w:t>
      </w:r>
      <w:r w:rsidR="00BA21AC" w:rsidRPr="00C02F52">
        <w:rPr>
          <w:rFonts w:eastAsia="Calibri"/>
        </w:rPr>
        <w:t xml:space="preserve"> </w:t>
      </w:r>
      <w:r w:rsidRPr="00C02F52">
        <w:rPr>
          <w:rFonts w:eastAsia="Calibri"/>
        </w:rPr>
        <w:t xml:space="preserve">expressed at the beginning of the semester. </w:t>
      </w:r>
    </w:p>
    <w:p w14:paraId="43220164" w14:textId="56154EA5" w:rsidR="007F449D" w:rsidRPr="00C02F52" w:rsidRDefault="007F449D" w:rsidP="00176351">
      <w:pPr>
        <w:pStyle w:val="ListParagraph"/>
        <w:numPr>
          <w:ilvl w:val="0"/>
          <w:numId w:val="12"/>
        </w:numPr>
        <w:ind w:left="720"/>
      </w:pPr>
      <w:r w:rsidRPr="00C02F52">
        <w:rPr>
          <w:rFonts w:eastAsia="Calibri"/>
        </w:rPr>
        <w:t xml:space="preserve">In order to receive feedback for changes to the course in current semester, faculty must send existing material to STLF a minimum of 2-3 days before its use the classroom (further in advance is better). For topics that have been difficult in the past, </w:t>
      </w:r>
      <w:r w:rsidR="00BA21AC">
        <w:rPr>
          <w:rFonts w:eastAsia="Calibri"/>
        </w:rPr>
        <w:t xml:space="preserve">the </w:t>
      </w:r>
      <w:r w:rsidRPr="00C02F52">
        <w:rPr>
          <w:rFonts w:eastAsia="Calibri"/>
        </w:rPr>
        <w:t xml:space="preserve">suggested turnaround time is a week so that the STLF and the faculty member have time to discuss various aspects (e.g. student difficulties, relevant research, teaching approaches). </w:t>
      </w:r>
    </w:p>
    <w:p w14:paraId="0A9C43CE" w14:textId="03C3A6A4" w:rsidR="007F449D" w:rsidRPr="00C02F52" w:rsidRDefault="007F449D" w:rsidP="00176351">
      <w:pPr>
        <w:pStyle w:val="ListParagraph"/>
        <w:numPr>
          <w:ilvl w:val="0"/>
          <w:numId w:val="12"/>
        </w:numPr>
        <w:ind w:left="720"/>
      </w:pPr>
      <w:r w:rsidRPr="00C02F52">
        <w:rPr>
          <w:rFonts w:eastAsia="Calibri"/>
        </w:rPr>
        <w:t>STLF gives feedback to faculty on clarity of materials, alignment with learning goals, and identification of known or potential student learning difficulties. Develops additional teaching materials (clicker questions, in-class activities, homework, exam questions) to promote learning</w:t>
      </w:r>
      <w:r w:rsidR="00BA21AC">
        <w:rPr>
          <w:rFonts w:eastAsia="Calibri"/>
        </w:rPr>
        <w:t>,</w:t>
      </w:r>
      <w:r w:rsidRPr="00C02F52">
        <w:rPr>
          <w:rFonts w:eastAsia="Calibri"/>
        </w:rPr>
        <w:t xml:space="preserve"> reviews relevant education research</w:t>
      </w:r>
      <w:r w:rsidR="00BA21AC">
        <w:rPr>
          <w:rFonts w:eastAsia="Calibri"/>
        </w:rPr>
        <w:t>, and</w:t>
      </w:r>
      <w:r w:rsidRPr="00C02F52">
        <w:rPr>
          <w:rFonts w:eastAsia="Calibri"/>
        </w:rPr>
        <w:t xml:space="preserve"> documents research justification of approach/questions/activities if possible. STLF gives feedback and any new materials to faculty at least 1 day before use in the classroom (further in advance is better).</w:t>
      </w:r>
    </w:p>
    <w:p w14:paraId="27E1ED96" w14:textId="77777777" w:rsidR="007F449D" w:rsidRPr="00C02F52" w:rsidRDefault="007F449D" w:rsidP="00176351">
      <w:pPr>
        <w:pStyle w:val="ListParagraph"/>
        <w:numPr>
          <w:ilvl w:val="0"/>
          <w:numId w:val="12"/>
        </w:numPr>
        <w:ind w:left="720"/>
      </w:pPr>
      <w:r w:rsidRPr="00C02F52">
        <w:rPr>
          <w:rFonts w:eastAsia="Calibri"/>
        </w:rPr>
        <w:t>STLF attends many of the classes to provide feedback on how well the material worked, implementation of activities, and observations of student engagement and learning. It is best if the feedback is shortly after the class. STLFs also report information they have gathered on students’ study habits and abilities to integrate material on their own.</w:t>
      </w:r>
    </w:p>
    <w:p w14:paraId="21644C5D" w14:textId="77777777" w:rsidR="007F449D" w:rsidRPr="00C02F52" w:rsidRDefault="007F449D" w:rsidP="00176351">
      <w:pPr>
        <w:pStyle w:val="ListParagraph"/>
        <w:numPr>
          <w:ilvl w:val="0"/>
          <w:numId w:val="12"/>
        </w:numPr>
        <w:ind w:left="720"/>
      </w:pPr>
      <w:r w:rsidRPr="00C02F52">
        <w:rPr>
          <w:rFonts w:eastAsia="Calibri"/>
        </w:rPr>
        <w:t>Faculty drafts assessments (e.g. homework, quizzes, exams) in collaboration with STLF. This needs to be started sufficiently early to give time for iteration between the faculty member and STLF.</w:t>
      </w:r>
    </w:p>
    <w:p w14:paraId="70770B0B" w14:textId="6D06F2A0" w:rsidR="00AD3F79" w:rsidRPr="00757BB0" w:rsidRDefault="007F449D" w:rsidP="00176351">
      <w:pPr>
        <w:pStyle w:val="ListParagraph"/>
        <w:numPr>
          <w:ilvl w:val="0"/>
          <w:numId w:val="12"/>
        </w:numPr>
        <w:ind w:left="720"/>
      </w:pPr>
      <w:r w:rsidRPr="00C02F52">
        <w:rPr>
          <w:rFonts w:eastAsia="Calibri"/>
        </w:rPr>
        <w:t>Faculty member should be willing to be fle</w:t>
      </w:r>
      <w:r w:rsidR="00C51536">
        <w:rPr>
          <w:rFonts w:eastAsia="Calibri"/>
        </w:rPr>
        <w:t>xible throughout the semester–</w:t>
      </w:r>
      <w:r w:rsidRPr="00C02F52">
        <w:rPr>
          <w:rFonts w:eastAsia="Calibri"/>
        </w:rPr>
        <w:t>e.g., consider adopting changes to classes at the last minute or consider major adjustment</w:t>
      </w:r>
      <w:r w:rsidR="00BA21AC">
        <w:rPr>
          <w:rFonts w:eastAsia="Calibri"/>
        </w:rPr>
        <w:t>s</w:t>
      </w:r>
      <w:r w:rsidRPr="00C02F52">
        <w:rPr>
          <w:rFonts w:eastAsia="Calibri"/>
        </w:rPr>
        <w:t xml:space="preserve"> to current teaching material. STLFs need to be similarly flexible to accommodate </w:t>
      </w:r>
      <w:r w:rsidR="00BA21AC">
        <w:rPr>
          <w:rFonts w:eastAsia="Calibri"/>
        </w:rPr>
        <w:t xml:space="preserve">the </w:t>
      </w:r>
      <w:r w:rsidRPr="00C02F52">
        <w:rPr>
          <w:rFonts w:eastAsia="Calibri"/>
        </w:rPr>
        <w:t>faculty’s priorities.</w:t>
      </w:r>
    </w:p>
    <w:sectPr w:rsidR="00AD3F79" w:rsidRPr="00757BB0" w:rsidSect="00486762">
      <w:headerReference w:type="default" r:id="rId9"/>
      <w:footerReference w:type="even" r:id="rId10"/>
      <w:footerReference w:type="default" r:id="rId11"/>
      <w:headerReference w:type="first" r:id="rId12"/>
      <w:footerReference w:type="first" r:id="rId13"/>
      <w:pgSz w:w="12240" w:h="15840"/>
      <w:pgMar w:top="864" w:right="720" w:bottom="648" w:left="720" w:header="432" w:footer="28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15A22" w14:textId="77777777" w:rsidR="00AD1657" w:rsidRDefault="00AD1657">
      <w:r>
        <w:separator/>
      </w:r>
    </w:p>
  </w:endnote>
  <w:endnote w:type="continuationSeparator" w:id="0">
    <w:p w14:paraId="6FA63CD7" w14:textId="77777777" w:rsidR="00AD1657" w:rsidRDefault="00AD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0089319"/>
      <w:docPartObj>
        <w:docPartGallery w:val="Page Numbers (Bottom of Page)"/>
        <w:docPartUnique/>
      </w:docPartObj>
    </w:sdtPr>
    <w:sdtEndPr>
      <w:rPr>
        <w:rStyle w:val="PageNumber"/>
      </w:rPr>
    </w:sdtEndPr>
    <w:sdtContent>
      <w:p w14:paraId="616216BC" w14:textId="77777777"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97461127"/>
      <w:docPartObj>
        <w:docPartGallery w:val="Page Numbers (Bottom of Page)"/>
        <w:docPartUnique/>
      </w:docPartObj>
    </w:sdtPr>
    <w:sdtEndPr>
      <w:rPr>
        <w:rStyle w:val="PageNumber"/>
      </w:rPr>
    </w:sdtEndPr>
    <w:sdtContent>
      <w:p w14:paraId="0B0F0C88" w14:textId="77777777" w:rsidR="00502550" w:rsidRDefault="00502550" w:rsidP="00486762">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6075E7" w14:textId="77777777" w:rsidR="00502550" w:rsidRDefault="00502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14266452"/>
      <w:docPartObj>
        <w:docPartGallery w:val="Page Numbers (Bottom of Page)"/>
        <w:docPartUnique/>
      </w:docPartObj>
    </w:sdtPr>
    <w:sdtEndPr>
      <w:rPr>
        <w:rStyle w:val="PageNumber"/>
      </w:rPr>
    </w:sdtEndPr>
    <w:sdtContent>
      <w:p w14:paraId="46EFBEFE" w14:textId="0EFAC674" w:rsidR="00486762" w:rsidRDefault="00486762" w:rsidP="0072085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3274E">
          <w:rPr>
            <w:rStyle w:val="PageNumber"/>
            <w:noProof/>
          </w:rPr>
          <w:t>2</w:t>
        </w:r>
        <w:r>
          <w:rPr>
            <w:rStyle w:val="PageNumber"/>
          </w:rPr>
          <w:fldChar w:fldCharType="end"/>
        </w:r>
      </w:p>
    </w:sdtContent>
  </w:sdt>
  <w:p w14:paraId="767EFD99" w14:textId="002B7D09" w:rsidR="00502550" w:rsidRPr="00486762" w:rsidRDefault="006C4AD8" w:rsidP="00DD4AB5">
    <w:pPr>
      <w:pStyle w:val="Footer"/>
      <w:shd w:val="clear" w:color="auto" w:fill="D9D9D9" w:themeFill="background1" w:themeFillShade="D9"/>
      <w:ind w:right="360"/>
      <w:rPr>
        <w:sz w:val="20"/>
        <w:szCs w:val="20"/>
      </w:rPr>
    </w:pPr>
    <w:r w:rsidRPr="006C4AD8">
      <w:rPr>
        <w:i/>
        <w:sz w:val="20"/>
        <w:szCs w:val="20"/>
      </w:rPr>
      <w:t>STLF Role and Faculty Working Arrangement</w:t>
    </w:r>
    <w:r w:rsidR="00486762" w:rsidRPr="00486762">
      <w:rPr>
        <w:sz w:val="20"/>
        <w:szCs w:val="20"/>
      </w:rPr>
      <w:tab/>
    </w:r>
    <w:r w:rsidR="00486762" w:rsidRPr="00486762">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8707434"/>
      <w:docPartObj>
        <w:docPartGallery w:val="Page Numbers (Bottom of Page)"/>
        <w:docPartUnique/>
      </w:docPartObj>
    </w:sdtPr>
    <w:sdtEndPr>
      <w:rPr>
        <w:rStyle w:val="PageNumber"/>
      </w:rPr>
    </w:sdtEndPr>
    <w:sdtContent>
      <w:p w14:paraId="4A2303A1" w14:textId="4D85EA75" w:rsidR="00502550" w:rsidRDefault="00502550" w:rsidP="00176351">
        <w:pPr>
          <w:pStyle w:val="Footer"/>
          <w:framePr w:wrap="none" w:vAnchor="text" w:hAnchor="page" w:x="11341" w:y="4"/>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43274E">
          <w:rPr>
            <w:rStyle w:val="PageNumber"/>
            <w:noProof/>
          </w:rPr>
          <w:t>1</w:t>
        </w:r>
        <w:r>
          <w:rPr>
            <w:rStyle w:val="PageNumber"/>
          </w:rPr>
          <w:fldChar w:fldCharType="end"/>
        </w:r>
      </w:p>
    </w:sdtContent>
  </w:sdt>
  <w:p w14:paraId="3C4F1EE4" w14:textId="77777777" w:rsidR="00502550" w:rsidRDefault="00502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FD561" w14:textId="77777777" w:rsidR="00AD1657" w:rsidRDefault="00AD1657">
      <w:r>
        <w:separator/>
      </w:r>
    </w:p>
  </w:footnote>
  <w:footnote w:type="continuationSeparator" w:id="0">
    <w:p w14:paraId="12F3BE79" w14:textId="77777777" w:rsidR="00AD1657" w:rsidRDefault="00AD1657">
      <w:r>
        <w:continuationSeparator/>
      </w:r>
    </w:p>
  </w:footnote>
  <w:footnote w:id="1">
    <w:p w14:paraId="6072ED0B" w14:textId="6CC3D027" w:rsidR="007F449D" w:rsidRDefault="007F449D" w:rsidP="007F449D">
      <w:pPr>
        <w:rPr>
          <w:rFonts w:eastAsia="Calibri" w:cs="Calibri"/>
          <w:sz w:val="20"/>
          <w:szCs w:val="20"/>
        </w:rPr>
      </w:pPr>
      <w:r>
        <w:rPr>
          <w:vertAlign w:val="superscript"/>
        </w:rPr>
        <w:footnoteRef/>
      </w:r>
      <w:r>
        <w:rPr>
          <w:rFonts w:eastAsia="Calibri" w:cs="Calibri"/>
          <w:sz w:val="20"/>
          <w:szCs w:val="20"/>
        </w:rPr>
        <w:t xml:space="preserve"> STLFs have a Masters or PhD in the respective science discipline. Most are recent PhDs with teaching experience.</w:t>
      </w:r>
    </w:p>
  </w:footnote>
  <w:footnote w:id="2">
    <w:p w14:paraId="33FC99BC" w14:textId="4FADFADD" w:rsidR="007F449D" w:rsidRDefault="007F449D" w:rsidP="007F449D">
      <w:pPr>
        <w:rPr>
          <w:rFonts w:eastAsia="Calibri" w:cs="Calibri"/>
          <w:sz w:val="20"/>
          <w:szCs w:val="20"/>
        </w:rPr>
      </w:pPr>
      <w:r>
        <w:rPr>
          <w:vertAlign w:val="superscript"/>
        </w:rPr>
        <w:footnoteRef/>
      </w:r>
      <w:r>
        <w:rPr>
          <w:rFonts w:eastAsia="Calibri" w:cs="Calibri"/>
          <w:sz w:val="20"/>
          <w:szCs w:val="20"/>
        </w:rPr>
        <w:t xml:space="preserve"> See: </w:t>
      </w:r>
      <w:hyperlink r:id="rId1">
        <w:r>
          <w:rPr>
            <w:rFonts w:eastAsia="Calibri" w:cs="Calibri"/>
            <w:color w:val="0000FF"/>
            <w:sz w:val="20"/>
            <w:szCs w:val="20"/>
            <w:u w:val="single"/>
          </w:rPr>
          <w:t>www.cwsei.ubc.ca/resources/STLF-develop.htm</w:t>
        </w:r>
      </w:hyperlink>
      <w:r w:rsidR="0051078C">
        <w:rPr>
          <w:rFonts w:eastAsia="Calibri" w:cs="Calibri"/>
          <w:sz w:val="20"/>
          <w:szCs w:val="20"/>
        </w:rPr>
        <w:t>.</w:t>
      </w:r>
    </w:p>
  </w:footnote>
  <w:footnote w:id="3">
    <w:p w14:paraId="7CA299DC" w14:textId="607DCEEB" w:rsidR="007F449D" w:rsidRDefault="007F449D" w:rsidP="007F449D">
      <w:pPr>
        <w:rPr>
          <w:rFonts w:eastAsia="Calibri" w:cs="Calibri"/>
          <w:sz w:val="20"/>
          <w:szCs w:val="20"/>
        </w:rPr>
      </w:pPr>
      <w:r>
        <w:rPr>
          <w:vertAlign w:val="superscript"/>
        </w:rPr>
        <w:footnoteRef/>
      </w:r>
      <w:r>
        <w:rPr>
          <w:rFonts w:eastAsia="Calibri" w:cs="Calibri"/>
          <w:sz w:val="20"/>
          <w:szCs w:val="20"/>
        </w:rPr>
        <w:t xml:space="preserve"> See: </w:t>
      </w:r>
      <w:hyperlink r:id="rId2">
        <w:r>
          <w:rPr>
            <w:rFonts w:eastAsia="Calibri" w:cs="Calibri"/>
            <w:color w:val="0000FF"/>
            <w:sz w:val="20"/>
            <w:szCs w:val="20"/>
            <w:u w:val="single"/>
          </w:rPr>
          <w:t>www.cwsei.ubc.ca/resources/learn_goals.htm</w:t>
        </w:r>
      </w:hyperlink>
      <w:r>
        <w:rPr>
          <w:rFonts w:eastAsia="Calibri" w:cs="Calibri"/>
          <w:sz w:val="20"/>
          <w:szCs w:val="20"/>
        </w:rPr>
        <w:t xml:space="preserve"> for more on learning goals and the process of developing them</w:t>
      </w:r>
      <w:r w:rsidR="0051078C">
        <w:rPr>
          <w:rFonts w:eastAsia="Calibri" w:cs="Calibri"/>
          <w:sz w:val="20"/>
          <w:szCs w:val="20"/>
        </w:rPr>
        <w:t>.</w:t>
      </w:r>
    </w:p>
  </w:footnote>
  <w:footnote w:id="4">
    <w:p w14:paraId="04F58197" w14:textId="77777777" w:rsidR="007F449D" w:rsidRDefault="007F449D" w:rsidP="007F449D">
      <w:pPr>
        <w:rPr>
          <w:rFonts w:eastAsia="Calibri" w:cs="Calibri"/>
          <w:sz w:val="20"/>
          <w:szCs w:val="20"/>
        </w:rPr>
      </w:pPr>
      <w:r>
        <w:rPr>
          <w:vertAlign w:val="superscript"/>
        </w:rPr>
        <w:footnoteRef/>
      </w:r>
      <w:r>
        <w:rPr>
          <w:rFonts w:eastAsia="Calibri" w:cs="Calibri"/>
          <w:sz w:val="20"/>
          <w:szCs w:val="20"/>
        </w:rPr>
        <w:t xml:space="preserve"> CWSEI funds are not used to pay STLFs to teach entire courses or a substantial section of a course, but co-teaching is encouraged. Department teaching funds are substituted for CWSEI funds when an STLF would like to teach a whole course (typically not more than one course per year, and dependent on availability of appropriate course and teaching funds).</w:t>
      </w:r>
    </w:p>
  </w:footnote>
  <w:footnote w:id="5">
    <w:p w14:paraId="59792A49" w14:textId="565B5BC3" w:rsidR="007F449D" w:rsidRDefault="007F449D" w:rsidP="007F449D">
      <w:pPr>
        <w:rPr>
          <w:rFonts w:eastAsia="Calibri" w:cs="Calibri"/>
          <w:sz w:val="20"/>
          <w:szCs w:val="20"/>
        </w:rPr>
      </w:pPr>
      <w:r>
        <w:rPr>
          <w:vertAlign w:val="superscript"/>
        </w:rPr>
        <w:footnoteRef/>
      </w:r>
      <w:r>
        <w:rPr>
          <w:rFonts w:eastAsia="Calibri" w:cs="Calibri"/>
          <w:sz w:val="20"/>
          <w:szCs w:val="20"/>
        </w:rPr>
        <w:t xml:space="preserve"> Classroom Observation Protocol for Undergraduate STEM (COPUS): </w:t>
      </w:r>
      <w:hyperlink r:id="rId3">
        <w:r>
          <w:rPr>
            <w:rFonts w:eastAsia="Calibri" w:cs="Calibri"/>
            <w:color w:val="0000FF"/>
            <w:sz w:val="20"/>
            <w:szCs w:val="20"/>
            <w:u w:val="single"/>
          </w:rPr>
          <w:t>www.cwsei.ubc.ca/resources/COPUS.htm</w:t>
        </w:r>
      </w:hyperlink>
      <w:r w:rsidR="0077451E">
        <w:rPr>
          <w:rFonts w:eastAsia="Calibri" w:cs="Calibri"/>
          <w:sz w:val="20"/>
          <w:szCs w:val="20"/>
        </w:rPr>
        <w:t>.</w:t>
      </w:r>
    </w:p>
  </w:footnote>
  <w:footnote w:id="6">
    <w:p w14:paraId="185827B6" w14:textId="5DD99850" w:rsidR="007F449D" w:rsidRDefault="007F449D" w:rsidP="007F449D">
      <w:pPr>
        <w:rPr>
          <w:rFonts w:eastAsia="Calibri" w:cs="Calibri"/>
          <w:sz w:val="20"/>
          <w:szCs w:val="20"/>
        </w:rPr>
      </w:pPr>
      <w:r>
        <w:rPr>
          <w:vertAlign w:val="superscript"/>
        </w:rPr>
        <w:footnoteRef/>
      </w:r>
      <w:r>
        <w:rPr>
          <w:rFonts w:eastAsia="Calibri" w:cs="Calibri"/>
          <w:sz w:val="20"/>
          <w:szCs w:val="20"/>
        </w:rPr>
        <w:t xml:space="preserve"> Behavioral Engagement Related to Instruction (BERI) observation protocol: </w:t>
      </w:r>
      <w:hyperlink r:id="rId4">
        <w:r>
          <w:rPr>
            <w:rFonts w:eastAsia="Calibri" w:cs="Calibri"/>
            <w:color w:val="0000FF"/>
            <w:sz w:val="20"/>
            <w:szCs w:val="20"/>
            <w:u w:val="single"/>
          </w:rPr>
          <w:t>www.cwsei.ubc.ca/resources/Engagement.htm</w:t>
        </w:r>
      </w:hyperlink>
      <w:r w:rsidR="0077451E">
        <w:rPr>
          <w:rFonts w:eastAsia="Calibri" w:cs="Calibr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9834C" w14:textId="77777777" w:rsidR="00AD3F79" w:rsidRDefault="00AD3F79" w:rsidP="00486762">
    <w:pPr>
      <w:tabs>
        <w:tab w:val="center" w:pos="4680"/>
        <w:tab w:val="right" w:pos="936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F11D" w14:textId="33AD83C0" w:rsidR="00AD3F79" w:rsidRPr="00552D95" w:rsidRDefault="00552D95" w:rsidP="00552D95">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b/>
        <w:sz w:val="20"/>
        <w:szCs w:val="20"/>
      </w:rPr>
    </w:pPr>
    <w:r>
      <w:rPr>
        <w:rFonts w:ascii="Arial" w:hAnsi="Arial" w:cs="Arial"/>
        <w:i/>
        <w:noProof/>
        <w:sz w:val="20"/>
        <w:szCs w:val="20"/>
      </w:rPr>
      <w:drawing>
        <wp:anchor distT="0" distB="0" distL="114300" distR="114300" simplePos="0" relativeHeight="251659264" behindDoc="0" locked="0" layoutInCell="1" allowOverlap="1" wp14:anchorId="7C122FE0" wp14:editId="0D07F3A8">
          <wp:simplePos x="0" y="0"/>
          <wp:positionH relativeFrom="column">
            <wp:posOffset>0</wp:posOffset>
          </wp:positionH>
          <wp:positionV relativeFrom="paragraph">
            <wp:posOffset>41373</wp:posOffset>
          </wp:positionV>
          <wp:extent cx="844062" cy="42143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I_Handbook_logo_A3_handbook_word_80percent-small.png"/>
                  <pic:cNvPicPr/>
                </pic:nvPicPr>
                <pic:blipFill>
                  <a:blip r:embed="rId1">
                    <a:extLst>
                      <a:ext uri="{28A0092B-C50C-407E-A947-70E740481C1C}">
                        <a14:useLocalDpi xmlns:a14="http://schemas.microsoft.com/office/drawing/2010/main" val="0"/>
                      </a:ext>
                    </a:extLst>
                  </a:blip>
                  <a:stretch>
                    <a:fillRect/>
                  </a:stretch>
                </pic:blipFill>
                <pic:spPr>
                  <a:xfrm>
                    <a:off x="0" y="0"/>
                    <a:ext cx="844062" cy="421439"/>
                  </a:xfrm>
                  <a:prstGeom prst="rect">
                    <a:avLst/>
                  </a:prstGeom>
                </pic:spPr>
              </pic:pic>
            </a:graphicData>
          </a:graphic>
          <wp14:sizeRelH relativeFrom="page">
            <wp14:pctWidth>0</wp14:pctWidth>
          </wp14:sizeRelH>
          <wp14:sizeRelV relativeFrom="page">
            <wp14:pctHeight>0</wp14:pctHeight>
          </wp14:sizeRelV>
        </wp:anchor>
      </w:drawing>
    </w:r>
    <w:r w:rsidR="006C4AD8" w:rsidRPr="00552D95">
      <w:rPr>
        <w:rFonts w:ascii="Arial" w:hAnsi="Arial" w:cs="Arial"/>
        <w:i/>
        <w:sz w:val="20"/>
        <w:szCs w:val="20"/>
      </w:rPr>
      <w:t>STLF Role and Faculty Working Arrangement</w:t>
    </w:r>
  </w:p>
  <w:p w14:paraId="67D3B868" w14:textId="555186CF" w:rsidR="00AD3F79" w:rsidRPr="00552D95" w:rsidRDefault="003B123F" w:rsidP="00552D95">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r w:rsidRPr="00552D95">
      <w:rPr>
        <w:rFonts w:ascii="Arial" w:hAnsi="Arial" w:cs="Arial"/>
        <w:sz w:val="20"/>
        <w:szCs w:val="20"/>
      </w:rPr>
      <w:t xml:space="preserve">Updated: </w:t>
    </w:r>
    <w:r w:rsidR="00E661D5" w:rsidRPr="00552D95">
      <w:rPr>
        <w:rFonts w:ascii="Arial" w:hAnsi="Arial" w:cs="Arial"/>
        <w:sz w:val="20"/>
        <w:szCs w:val="20"/>
      </w:rPr>
      <w:t>July 2017</w:t>
    </w:r>
  </w:p>
  <w:p w14:paraId="6A8C429B" w14:textId="13D1B0CC" w:rsidR="00552D95" w:rsidRPr="00552D95" w:rsidRDefault="00552D95" w:rsidP="00552D95">
    <w:pPr>
      <w:pBdr>
        <w:top w:val="single" w:sz="4" w:space="1" w:color="auto"/>
        <w:left w:val="single" w:sz="4" w:space="1" w:color="auto"/>
        <w:bottom w:val="single" w:sz="4" w:space="1" w:color="auto"/>
        <w:right w:val="single" w:sz="4" w:space="1" w:color="auto"/>
      </w:pBdr>
      <w:tabs>
        <w:tab w:val="center" w:pos="5400"/>
        <w:tab w:val="right" w:pos="10800"/>
      </w:tabs>
      <w:jc w:val="right"/>
      <w:rPr>
        <w:rFonts w:ascii="Arial" w:hAnsi="Arial" w:cs="Arial"/>
        <w:sz w:val="20"/>
        <w:szCs w:val="20"/>
      </w:rPr>
    </w:pPr>
    <w:hyperlink r:id="rId2" w:history="1">
      <w:r w:rsidRPr="00552D95">
        <w:rPr>
          <w:rStyle w:val="Hyperlink"/>
          <w:rFonts w:ascii="Arial" w:hAnsi="Arial" w:cs="Arial"/>
          <w:sz w:val="20"/>
          <w:szCs w:val="20"/>
        </w:rPr>
        <w:t>https://pressbooks.bccampus.ca/seihandbook/</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67C75"/>
    <w:multiLevelType w:val="hybridMultilevel"/>
    <w:tmpl w:val="D8E09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10858"/>
    <w:multiLevelType w:val="multilevel"/>
    <w:tmpl w:val="8F1209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3DE64D7"/>
    <w:multiLevelType w:val="hybridMultilevel"/>
    <w:tmpl w:val="8C34385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22B527C1"/>
    <w:multiLevelType w:val="hybridMultilevel"/>
    <w:tmpl w:val="B5F6158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 w15:restartNumberingAfterBreak="0">
    <w:nsid w:val="27D41BD1"/>
    <w:multiLevelType w:val="hybridMultilevel"/>
    <w:tmpl w:val="9132AC3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15:restartNumberingAfterBreak="0">
    <w:nsid w:val="28AF025B"/>
    <w:multiLevelType w:val="hybridMultilevel"/>
    <w:tmpl w:val="2B002D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2CE62BA1"/>
    <w:multiLevelType w:val="hybridMultilevel"/>
    <w:tmpl w:val="1ABC2564"/>
    <w:lvl w:ilvl="0" w:tplc="04090001">
      <w:start w:val="1"/>
      <w:numFmt w:val="bullet"/>
      <w:lvlText w:val=""/>
      <w:lvlJc w:val="left"/>
      <w:pPr>
        <w:ind w:left="1297" w:hanging="360"/>
      </w:pPr>
      <w:rPr>
        <w:rFonts w:ascii="Symbol" w:hAnsi="Symbol" w:hint="default"/>
      </w:rPr>
    </w:lvl>
    <w:lvl w:ilvl="1" w:tplc="04090003" w:tentative="1">
      <w:start w:val="1"/>
      <w:numFmt w:val="bullet"/>
      <w:lvlText w:val="o"/>
      <w:lvlJc w:val="left"/>
      <w:pPr>
        <w:ind w:left="2017" w:hanging="360"/>
      </w:pPr>
      <w:rPr>
        <w:rFonts w:ascii="Courier New" w:hAnsi="Courier New" w:cs="Courier New" w:hint="default"/>
      </w:rPr>
    </w:lvl>
    <w:lvl w:ilvl="2" w:tplc="04090005" w:tentative="1">
      <w:start w:val="1"/>
      <w:numFmt w:val="bullet"/>
      <w:lvlText w:val=""/>
      <w:lvlJc w:val="left"/>
      <w:pPr>
        <w:ind w:left="2737" w:hanging="360"/>
      </w:pPr>
      <w:rPr>
        <w:rFonts w:ascii="Wingdings" w:hAnsi="Wingdings" w:hint="default"/>
      </w:rPr>
    </w:lvl>
    <w:lvl w:ilvl="3" w:tplc="04090001" w:tentative="1">
      <w:start w:val="1"/>
      <w:numFmt w:val="bullet"/>
      <w:lvlText w:val=""/>
      <w:lvlJc w:val="left"/>
      <w:pPr>
        <w:ind w:left="3457" w:hanging="360"/>
      </w:pPr>
      <w:rPr>
        <w:rFonts w:ascii="Symbol" w:hAnsi="Symbol" w:hint="default"/>
      </w:rPr>
    </w:lvl>
    <w:lvl w:ilvl="4" w:tplc="04090003" w:tentative="1">
      <w:start w:val="1"/>
      <w:numFmt w:val="bullet"/>
      <w:lvlText w:val="o"/>
      <w:lvlJc w:val="left"/>
      <w:pPr>
        <w:ind w:left="4177" w:hanging="360"/>
      </w:pPr>
      <w:rPr>
        <w:rFonts w:ascii="Courier New" w:hAnsi="Courier New" w:cs="Courier New" w:hint="default"/>
      </w:rPr>
    </w:lvl>
    <w:lvl w:ilvl="5" w:tplc="04090005" w:tentative="1">
      <w:start w:val="1"/>
      <w:numFmt w:val="bullet"/>
      <w:lvlText w:val=""/>
      <w:lvlJc w:val="left"/>
      <w:pPr>
        <w:ind w:left="4897" w:hanging="360"/>
      </w:pPr>
      <w:rPr>
        <w:rFonts w:ascii="Wingdings" w:hAnsi="Wingdings" w:hint="default"/>
      </w:rPr>
    </w:lvl>
    <w:lvl w:ilvl="6" w:tplc="04090001" w:tentative="1">
      <w:start w:val="1"/>
      <w:numFmt w:val="bullet"/>
      <w:lvlText w:val=""/>
      <w:lvlJc w:val="left"/>
      <w:pPr>
        <w:ind w:left="5617" w:hanging="360"/>
      </w:pPr>
      <w:rPr>
        <w:rFonts w:ascii="Symbol" w:hAnsi="Symbol" w:hint="default"/>
      </w:rPr>
    </w:lvl>
    <w:lvl w:ilvl="7" w:tplc="04090003" w:tentative="1">
      <w:start w:val="1"/>
      <w:numFmt w:val="bullet"/>
      <w:lvlText w:val="o"/>
      <w:lvlJc w:val="left"/>
      <w:pPr>
        <w:ind w:left="6337" w:hanging="360"/>
      </w:pPr>
      <w:rPr>
        <w:rFonts w:ascii="Courier New" w:hAnsi="Courier New" w:cs="Courier New" w:hint="default"/>
      </w:rPr>
    </w:lvl>
    <w:lvl w:ilvl="8" w:tplc="04090005" w:tentative="1">
      <w:start w:val="1"/>
      <w:numFmt w:val="bullet"/>
      <w:lvlText w:val=""/>
      <w:lvlJc w:val="left"/>
      <w:pPr>
        <w:ind w:left="7057" w:hanging="360"/>
      </w:pPr>
      <w:rPr>
        <w:rFonts w:ascii="Wingdings" w:hAnsi="Wingdings" w:hint="default"/>
      </w:rPr>
    </w:lvl>
  </w:abstractNum>
  <w:abstractNum w:abstractNumId="7" w15:restartNumberingAfterBreak="0">
    <w:nsid w:val="2ED13658"/>
    <w:multiLevelType w:val="multilevel"/>
    <w:tmpl w:val="146A656C"/>
    <w:lvl w:ilvl="0">
      <w:start w:val="1"/>
      <w:numFmt w:val="bullet"/>
      <w:lvlText w:val=""/>
      <w:lvlJc w:val="left"/>
      <w:pPr>
        <w:ind w:left="360" w:hanging="360"/>
      </w:pPr>
      <w:rPr>
        <w:rFonts w:ascii="Symbol" w:hAnsi="Symbol" w:hint="default"/>
      </w:rPr>
    </w:lvl>
    <w:lvl w:ilvl="1">
      <w:start w:val="1"/>
      <w:numFmt w:val="bullet"/>
      <w:lvlText w:val="o"/>
      <w:lvlJc w:val="left"/>
      <w:pPr>
        <w:ind w:left="360" w:hanging="360"/>
      </w:pPr>
      <w:rPr>
        <w:rFonts w:ascii="Courier New" w:eastAsia="Courier New" w:hAnsi="Courier New" w:cs="Courier New"/>
      </w:rPr>
    </w:lvl>
    <w:lvl w:ilvl="2">
      <w:start w:val="1"/>
      <w:numFmt w:val="bullet"/>
      <w:lvlText w:val="▪"/>
      <w:lvlJc w:val="left"/>
      <w:pPr>
        <w:ind w:left="108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o"/>
      <w:lvlJc w:val="left"/>
      <w:pPr>
        <w:ind w:left="2520" w:hanging="360"/>
      </w:pPr>
      <w:rPr>
        <w:rFonts w:ascii="Courier New" w:eastAsia="Courier New" w:hAnsi="Courier New" w:cs="Courier New"/>
      </w:rPr>
    </w:lvl>
    <w:lvl w:ilvl="5">
      <w:start w:val="1"/>
      <w:numFmt w:val="bullet"/>
      <w:lvlText w:val="▪"/>
      <w:lvlJc w:val="left"/>
      <w:pPr>
        <w:ind w:left="3240" w:hanging="360"/>
      </w:pPr>
      <w:rPr>
        <w:rFonts w:ascii="Noto Sans Symbols" w:eastAsia="Noto Sans Symbols" w:hAnsi="Noto Sans Symbols" w:cs="Noto Sans Symbols"/>
      </w:rPr>
    </w:lvl>
    <w:lvl w:ilvl="6">
      <w:start w:val="1"/>
      <w:numFmt w:val="bullet"/>
      <w:lvlText w:val="●"/>
      <w:lvlJc w:val="left"/>
      <w:pPr>
        <w:ind w:left="3960" w:hanging="360"/>
      </w:pPr>
      <w:rPr>
        <w:rFonts w:ascii="Noto Sans Symbols" w:eastAsia="Noto Sans Symbols" w:hAnsi="Noto Sans Symbols" w:cs="Noto Sans Symbols"/>
      </w:rPr>
    </w:lvl>
    <w:lvl w:ilvl="7">
      <w:start w:val="1"/>
      <w:numFmt w:val="bullet"/>
      <w:lvlText w:val="o"/>
      <w:lvlJc w:val="left"/>
      <w:pPr>
        <w:ind w:left="4680" w:hanging="360"/>
      </w:pPr>
      <w:rPr>
        <w:rFonts w:ascii="Courier New" w:eastAsia="Courier New" w:hAnsi="Courier New" w:cs="Courier New"/>
      </w:rPr>
    </w:lvl>
    <w:lvl w:ilvl="8">
      <w:start w:val="1"/>
      <w:numFmt w:val="bullet"/>
      <w:lvlText w:val="▪"/>
      <w:lvlJc w:val="left"/>
      <w:pPr>
        <w:ind w:left="5400" w:hanging="360"/>
      </w:pPr>
      <w:rPr>
        <w:rFonts w:ascii="Noto Sans Symbols" w:eastAsia="Noto Sans Symbols" w:hAnsi="Noto Sans Symbols" w:cs="Noto Sans Symbols"/>
      </w:rPr>
    </w:lvl>
  </w:abstractNum>
  <w:abstractNum w:abstractNumId="8" w15:restartNumberingAfterBreak="0">
    <w:nsid w:val="31095777"/>
    <w:multiLevelType w:val="hybridMultilevel"/>
    <w:tmpl w:val="6FFC9DDE"/>
    <w:lvl w:ilvl="0" w:tplc="04090001">
      <w:start w:val="1"/>
      <w:numFmt w:val="bullet"/>
      <w:lvlText w:val=""/>
      <w:lvlJc w:val="left"/>
      <w:pPr>
        <w:ind w:left="1297" w:hanging="360"/>
      </w:pPr>
      <w:rPr>
        <w:rFonts w:ascii="Symbol" w:hAnsi="Symbol" w:hint="default"/>
      </w:rPr>
    </w:lvl>
    <w:lvl w:ilvl="1" w:tplc="04090003" w:tentative="1">
      <w:start w:val="1"/>
      <w:numFmt w:val="bullet"/>
      <w:lvlText w:val="o"/>
      <w:lvlJc w:val="left"/>
      <w:pPr>
        <w:ind w:left="2017" w:hanging="360"/>
      </w:pPr>
      <w:rPr>
        <w:rFonts w:ascii="Courier New" w:hAnsi="Courier New" w:cs="Courier New" w:hint="default"/>
      </w:rPr>
    </w:lvl>
    <w:lvl w:ilvl="2" w:tplc="04090005" w:tentative="1">
      <w:start w:val="1"/>
      <w:numFmt w:val="bullet"/>
      <w:lvlText w:val=""/>
      <w:lvlJc w:val="left"/>
      <w:pPr>
        <w:ind w:left="2737" w:hanging="360"/>
      </w:pPr>
      <w:rPr>
        <w:rFonts w:ascii="Wingdings" w:hAnsi="Wingdings" w:hint="default"/>
      </w:rPr>
    </w:lvl>
    <w:lvl w:ilvl="3" w:tplc="04090001" w:tentative="1">
      <w:start w:val="1"/>
      <w:numFmt w:val="bullet"/>
      <w:lvlText w:val=""/>
      <w:lvlJc w:val="left"/>
      <w:pPr>
        <w:ind w:left="3457" w:hanging="360"/>
      </w:pPr>
      <w:rPr>
        <w:rFonts w:ascii="Symbol" w:hAnsi="Symbol" w:hint="default"/>
      </w:rPr>
    </w:lvl>
    <w:lvl w:ilvl="4" w:tplc="04090003" w:tentative="1">
      <w:start w:val="1"/>
      <w:numFmt w:val="bullet"/>
      <w:lvlText w:val="o"/>
      <w:lvlJc w:val="left"/>
      <w:pPr>
        <w:ind w:left="4177" w:hanging="360"/>
      </w:pPr>
      <w:rPr>
        <w:rFonts w:ascii="Courier New" w:hAnsi="Courier New" w:cs="Courier New" w:hint="default"/>
      </w:rPr>
    </w:lvl>
    <w:lvl w:ilvl="5" w:tplc="04090005" w:tentative="1">
      <w:start w:val="1"/>
      <w:numFmt w:val="bullet"/>
      <w:lvlText w:val=""/>
      <w:lvlJc w:val="left"/>
      <w:pPr>
        <w:ind w:left="4897" w:hanging="360"/>
      </w:pPr>
      <w:rPr>
        <w:rFonts w:ascii="Wingdings" w:hAnsi="Wingdings" w:hint="default"/>
      </w:rPr>
    </w:lvl>
    <w:lvl w:ilvl="6" w:tplc="04090001" w:tentative="1">
      <w:start w:val="1"/>
      <w:numFmt w:val="bullet"/>
      <w:lvlText w:val=""/>
      <w:lvlJc w:val="left"/>
      <w:pPr>
        <w:ind w:left="5617" w:hanging="360"/>
      </w:pPr>
      <w:rPr>
        <w:rFonts w:ascii="Symbol" w:hAnsi="Symbol" w:hint="default"/>
      </w:rPr>
    </w:lvl>
    <w:lvl w:ilvl="7" w:tplc="04090003" w:tentative="1">
      <w:start w:val="1"/>
      <w:numFmt w:val="bullet"/>
      <w:lvlText w:val="o"/>
      <w:lvlJc w:val="left"/>
      <w:pPr>
        <w:ind w:left="6337" w:hanging="360"/>
      </w:pPr>
      <w:rPr>
        <w:rFonts w:ascii="Courier New" w:hAnsi="Courier New" w:cs="Courier New" w:hint="default"/>
      </w:rPr>
    </w:lvl>
    <w:lvl w:ilvl="8" w:tplc="04090005" w:tentative="1">
      <w:start w:val="1"/>
      <w:numFmt w:val="bullet"/>
      <w:lvlText w:val=""/>
      <w:lvlJc w:val="left"/>
      <w:pPr>
        <w:ind w:left="7057" w:hanging="360"/>
      </w:pPr>
      <w:rPr>
        <w:rFonts w:ascii="Wingdings" w:hAnsi="Wingdings" w:hint="default"/>
      </w:rPr>
    </w:lvl>
  </w:abstractNum>
  <w:abstractNum w:abstractNumId="9" w15:restartNumberingAfterBreak="0">
    <w:nsid w:val="563C0E86"/>
    <w:multiLevelType w:val="hybridMultilevel"/>
    <w:tmpl w:val="DDF48E00"/>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56925903"/>
    <w:multiLevelType w:val="hybridMultilevel"/>
    <w:tmpl w:val="3C68CF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DF9588C"/>
    <w:multiLevelType w:val="hybridMultilevel"/>
    <w:tmpl w:val="6C74189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6EBD1B2D"/>
    <w:multiLevelType w:val="hybridMultilevel"/>
    <w:tmpl w:val="896EE4E2"/>
    <w:lvl w:ilvl="0" w:tplc="04090001">
      <w:start w:val="1"/>
      <w:numFmt w:val="bullet"/>
      <w:lvlText w:val=""/>
      <w:lvlJc w:val="left"/>
      <w:pPr>
        <w:ind w:left="1297" w:hanging="360"/>
      </w:pPr>
      <w:rPr>
        <w:rFonts w:ascii="Symbol" w:hAnsi="Symbol" w:hint="default"/>
      </w:rPr>
    </w:lvl>
    <w:lvl w:ilvl="1" w:tplc="04090003" w:tentative="1">
      <w:start w:val="1"/>
      <w:numFmt w:val="bullet"/>
      <w:lvlText w:val="o"/>
      <w:lvlJc w:val="left"/>
      <w:pPr>
        <w:ind w:left="2017" w:hanging="360"/>
      </w:pPr>
      <w:rPr>
        <w:rFonts w:ascii="Courier New" w:hAnsi="Courier New" w:cs="Courier New" w:hint="default"/>
      </w:rPr>
    </w:lvl>
    <w:lvl w:ilvl="2" w:tplc="04090005" w:tentative="1">
      <w:start w:val="1"/>
      <w:numFmt w:val="bullet"/>
      <w:lvlText w:val=""/>
      <w:lvlJc w:val="left"/>
      <w:pPr>
        <w:ind w:left="2737" w:hanging="360"/>
      </w:pPr>
      <w:rPr>
        <w:rFonts w:ascii="Wingdings" w:hAnsi="Wingdings" w:hint="default"/>
      </w:rPr>
    </w:lvl>
    <w:lvl w:ilvl="3" w:tplc="04090001" w:tentative="1">
      <w:start w:val="1"/>
      <w:numFmt w:val="bullet"/>
      <w:lvlText w:val=""/>
      <w:lvlJc w:val="left"/>
      <w:pPr>
        <w:ind w:left="3457" w:hanging="360"/>
      </w:pPr>
      <w:rPr>
        <w:rFonts w:ascii="Symbol" w:hAnsi="Symbol" w:hint="default"/>
      </w:rPr>
    </w:lvl>
    <w:lvl w:ilvl="4" w:tplc="04090003" w:tentative="1">
      <w:start w:val="1"/>
      <w:numFmt w:val="bullet"/>
      <w:lvlText w:val="o"/>
      <w:lvlJc w:val="left"/>
      <w:pPr>
        <w:ind w:left="4177" w:hanging="360"/>
      </w:pPr>
      <w:rPr>
        <w:rFonts w:ascii="Courier New" w:hAnsi="Courier New" w:cs="Courier New" w:hint="default"/>
      </w:rPr>
    </w:lvl>
    <w:lvl w:ilvl="5" w:tplc="04090005" w:tentative="1">
      <w:start w:val="1"/>
      <w:numFmt w:val="bullet"/>
      <w:lvlText w:val=""/>
      <w:lvlJc w:val="left"/>
      <w:pPr>
        <w:ind w:left="4897" w:hanging="360"/>
      </w:pPr>
      <w:rPr>
        <w:rFonts w:ascii="Wingdings" w:hAnsi="Wingdings" w:hint="default"/>
      </w:rPr>
    </w:lvl>
    <w:lvl w:ilvl="6" w:tplc="04090001" w:tentative="1">
      <w:start w:val="1"/>
      <w:numFmt w:val="bullet"/>
      <w:lvlText w:val=""/>
      <w:lvlJc w:val="left"/>
      <w:pPr>
        <w:ind w:left="5617" w:hanging="360"/>
      </w:pPr>
      <w:rPr>
        <w:rFonts w:ascii="Symbol" w:hAnsi="Symbol" w:hint="default"/>
      </w:rPr>
    </w:lvl>
    <w:lvl w:ilvl="7" w:tplc="04090003" w:tentative="1">
      <w:start w:val="1"/>
      <w:numFmt w:val="bullet"/>
      <w:lvlText w:val="o"/>
      <w:lvlJc w:val="left"/>
      <w:pPr>
        <w:ind w:left="6337" w:hanging="360"/>
      </w:pPr>
      <w:rPr>
        <w:rFonts w:ascii="Courier New" w:hAnsi="Courier New" w:cs="Courier New" w:hint="default"/>
      </w:rPr>
    </w:lvl>
    <w:lvl w:ilvl="8" w:tplc="04090005" w:tentative="1">
      <w:start w:val="1"/>
      <w:numFmt w:val="bullet"/>
      <w:lvlText w:val=""/>
      <w:lvlJc w:val="left"/>
      <w:pPr>
        <w:ind w:left="7057" w:hanging="360"/>
      </w:pPr>
      <w:rPr>
        <w:rFonts w:ascii="Wingdings" w:hAnsi="Wingdings" w:hint="default"/>
      </w:rPr>
    </w:lvl>
  </w:abstractNum>
  <w:num w:numId="1">
    <w:abstractNumId w:val="2"/>
  </w:num>
  <w:num w:numId="2">
    <w:abstractNumId w:val="11"/>
  </w:num>
  <w:num w:numId="3">
    <w:abstractNumId w:val="3"/>
  </w:num>
  <w:num w:numId="4">
    <w:abstractNumId w:val="12"/>
  </w:num>
  <w:num w:numId="5">
    <w:abstractNumId w:val="6"/>
  </w:num>
  <w:num w:numId="6">
    <w:abstractNumId w:val="8"/>
  </w:num>
  <w:num w:numId="7">
    <w:abstractNumId w:val="9"/>
  </w:num>
  <w:num w:numId="8">
    <w:abstractNumId w:val="5"/>
  </w:num>
  <w:num w:numId="9">
    <w:abstractNumId w:val="4"/>
  </w:num>
  <w:num w:numId="10">
    <w:abstractNumId w:val="0"/>
  </w:num>
  <w:num w:numId="11">
    <w:abstractNumId w:val="10"/>
  </w:num>
  <w:num w:numId="12">
    <w:abstractNumId w:val="7"/>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F79"/>
    <w:rsid w:val="000129B1"/>
    <w:rsid w:val="00040061"/>
    <w:rsid w:val="000D5362"/>
    <w:rsid w:val="000E1EDB"/>
    <w:rsid w:val="0013238B"/>
    <w:rsid w:val="00137252"/>
    <w:rsid w:val="001557D6"/>
    <w:rsid w:val="00166B25"/>
    <w:rsid w:val="00170D54"/>
    <w:rsid w:val="00176351"/>
    <w:rsid w:val="001E3E4E"/>
    <w:rsid w:val="001F7B6B"/>
    <w:rsid w:val="002902C4"/>
    <w:rsid w:val="002C53BD"/>
    <w:rsid w:val="002E43D2"/>
    <w:rsid w:val="002F6187"/>
    <w:rsid w:val="0032377D"/>
    <w:rsid w:val="00332383"/>
    <w:rsid w:val="003A79F3"/>
    <w:rsid w:val="003B123F"/>
    <w:rsid w:val="0043274E"/>
    <w:rsid w:val="00435211"/>
    <w:rsid w:val="00486762"/>
    <w:rsid w:val="0048755D"/>
    <w:rsid w:val="004916A1"/>
    <w:rsid w:val="004D73FA"/>
    <w:rsid w:val="00502550"/>
    <w:rsid w:val="0051078C"/>
    <w:rsid w:val="00552D95"/>
    <w:rsid w:val="00557351"/>
    <w:rsid w:val="005A245C"/>
    <w:rsid w:val="00624415"/>
    <w:rsid w:val="006C4AD8"/>
    <w:rsid w:val="00707C86"/>
    <w:rsid w:val="00757BB0"/>
    <w:rsid w:val="00764F89"/>
    <w:rsid w:val="0077451E"/>
    <w:rsid w:val="007F449D"/>
    <w:rsid w:val="00810F25"/>
    <w:rsid w:val="008866C2"/>
    <w:rsid w:val="008A6DBB"/>
    <w:rsid w:val="008B16D1"/>
    <w:rsid w:val="008D5281"/>
    <w:rsid w:val="008E78D6"/>
    <w:rsid w:val="00911F83"/>
    <w:rsid w:val="009B1DCD"/>
    <w:rsid w:val="00A07F80"/>
    <w:rsid w:val="00A24D52"/>
    <w:rsid w:val="00AB2CD7"/>
    <w:rsid w:val="00AD1657"/>
    <w:rsid w:val="00AD3F79"/>
    <w:rsid w:val="00AE657F"/>
    <w:rsid w:val="00B12268"/>
    <w:rsid w:val="00BA21AC"/>
    <w:rsid w:val="00C02F52"/>
    <w:rsid w:val="00C16CF3"/>
    <w:rsid w:val="00C509E5"/>
    <w:rsid w:val="00C51536"/>
    <w:rsid w:val="00C965B2"/>
    <w:rsid w:val="00CA7866"/>
    <w:rsid w:val="00D10F5A"/>
    <w:rsid w:val="00DD4AB5"/>
    <w:rsid w:val="00DE66AE"/>
    <w:rsid w:val="00E661D5"/>
    <w:rsid w:val="00EF417E"/>
    <w:rsid w:val="00FE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2EEEC9"/>
  <w15:docId w15:val="{C0E14B7E-372C-ED48-9C6F-ED4521D2F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C4AD8"/>
    <w:pPr>
      <w:contextualSpacing/>
    </w:pPr>
    <w:rPr>
      <w:rFonts w:ascii="Calibri" w:hAnsi="Calibri"/>
      <w:sz w:val="22"/>
    </w:rPr>
  </w:style>
  <w:style w:type="paragraph" w:styleId="Heading1">
    <w:name w:val="heading 1"/>
    <w:basedOn w:val="Normal"/>
    <w:next w:val="Normal"/>
    <w:rsid w:val="006C4AD8"/>
    <w:pPr>
      <w:keepNext/>
      <w:keepLines/>
      <w:spacing w:before="200"/>
      <w:outlineLvl w:val="0"/>
    </w:pPr>
    <w:rPr>
      <w:rFonts w:ascii="Cambria" w:eastAsia="Cambria" w:hAnsi="Cambria" w:cs="Cambria"/>
      <w:b/>
      <w:sz w:val="36"/>
      <w:szCs w:val="28"/>
    </w:rPr>
  </w:style>
  <w:style w:type="paragraph" w:styleId="Heading2">
    <w:name w:val="heading 2"/>
    <w:basedOn w:val="Normal"/>
    <w:next w:val="Normal"/>
    <w:rsid w:val="00757BB0"/>
    <w:pPr>
      <w:keepNext/>
      <w:keepLines/>
      <w:spacing w:before="360" w:after="80"/>
      <w:outlineLvl w:val="1"/>
    </w:pPr>
    <w:rPr>
      <w:rFonts w:ascii="Cambria" w:eastAsia="Calibri" w:hAnsi="Cambria" w:cs="Calibri"/>
      <w:b/>
      <w:sz w:val="28"/>
      <w:szCs w:val="28"/>
    </w:rPr>
  </w:style>
  <w:style w:type="paragraph" w:styleId="Heading3">
    <w:name w:val="heading 3"/>
    <w:basedOn w:val="Normal"/>
    <w:next w:val="Normal"/>
    <w:rsid w:val="00FE1BF4"/>
    <w:pPr>
      <w:keepNext/>
      <w:keepLines/>
      <w:outlineLvl w:val="2"/>
    </w:pPr>
    <w:rPr>
      <w:rFonts w:eastAsia="Calibri" w:cs="Calibri"/>
      <w:b/>
    </w:rPr>
  </w:style>
  <w:style w:type="paragraph" w:styleId="Heading4">
    <w:name w:val="heading 4"/>
    <w:basedOn w:val="Normal"/>
    <w:next w:val="Normal"/>
    <w:rsid w:val="000E1EDB"/>
    <w:pPr>
      <w:keepNext/>
      <w:keepLines/>
      <w:spacing w:before="240" w:after="40"/>
      <w:outlineLvl w:val="3"/>
    </w:pPr>
    <w:rPr>
      <w:rFonts w:asciiTheme="majorHAnsi" w:hAnsiTheme="majorHAnsi"/>
      <w:b/>
    </w:rPr>
  </w:style>
  <w:style w:type="paragraph" w:styleId="Heading5">
    <w:name w:val="heading 5"/>
    <w:basedOn w:val="Normal"/>
    <w:next w:val="Normal"/>
    <w:pPr>
      <w:keepNext/>
      <w:keepLines/>
      <w:spacing w:before="220" w:after="40"/>
      <w:outlineLvl w:val="4"/>
    </w:pPr>
    <w:rPr>
      <w:b/>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C4AD8"/>
    <w:pPr>
      <w:keepNext/>
      <w:keepLines/>
      <w:spacing w:before="480" w:after="120"/>
      <w:jc w:val="center"/>
    </w:pPr>
    <w:rPr>
      <w:rFonts w:ascii="Cambria" w:hAnsi="Cambria"/>
      <w:b/>
      <w:sz w:val="40"/>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502550"/>
    <w:pPr>
      <w:tabs>
        <w:tab w:val="center" w:pos="4680"/>
        <w:tab w:val="right" w:pos="9360"/>
      </w:tabs>
    </w:pPr>
  </w:style>
  <w:style w:type="character" w:customStyle="1" w:styleId="HeaderChar">
    <w:name w:val="Header Char"/>
    <w:basedOn w:val="DefaultParagraphFont"/>
    <w:link w:val="Header"/>
    <w:uiPriority w:val="99"/>
    <w:rsid w:val="00502550"/>
  </w:style>
  <w:style w:type="paragraph" w:styleId="Footer">
    <w:name w:val="footer"/>
    <w:basedOn w:val="Normal"/>
    <w:link w:val="FooterChar"/>
    <w:uiPriority w:val="99"/>
    <w:unhideWhenUsed/>
    <w:rsid w:val="00502550"/>
    <w:pPr>
      <w:tabs>
        <w:tab w:val="center" w:pos="4680"/>
        <w:tab w:val="right" w:pos="9360"/>
      </w:tabs>
    </w:pPr>
  </w:style>
  <w:style w:type="character" w:customStyle="1" w:styleId="FooterChar">
    <w:name w:val="Footer Char"/>
    <w:basedOn w:val="DefaultParagraphFont"/>
    <w:link w:val="Footer"/>
    <w:uiPriority w:val="99"/>
    <w:rsid w:val="00502550"/>
  </w:style>
  <w:style w:type="character" w:styleId="PageNumber">
    <w:name w:val="page number"/>
    <w:basedOn w:val="DefaultParagraphFont"/>
    <w:uiPriority w:val="99"/>
    <w:semiHidden/>
    <w:unhideWhenUsed/>
    <w:rsid w:val="00502550"/>
  </w:style>
  <w:style w:type="paragraph" w:styleId="NormalWeb">
    <w:name w:val="Normal (Web)"/>
    <w:basedOn w:val="Normal"/>
    <w:uiPriority w:val="99"/>
    <w:semiHidden/>
    <w:unhideWhenUsed/>
    <w:rsid w:val="0050255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apple-tab-span">
    <w:name w:val="apple-tab-span"/>
    <w:basedOn w:val="DefaultParagraphFont"/>
    <w:rsid w:val="00502550"/>
  </w:style>
  <w:style w:type="character" w:styleId="CommentReference">
    <w:name w:val="annotation reference"/>
    <w:basedOn w:val="DefaultParagraphFont"/>
    <w:uiPriority w:val="99"/>
    <w:semiHidden/>
    <w:unhideWhenUsed/>
    <w:rsid w:val="001F7B6B"/>
    <w:rPr>
      <w:sz w:val="16"/>
      <w:szCs w:val="16"/>
    </w:rPr>
  </w:style>
  <w:style w:type="paragraph" w:styleId="CommentText">
    <w:name w:val="annotation text"/>
    <w:basedOn w:val="Normal"/>
    <w:link w:val="CommentTextChar"/>
    <w:uiPriority w:val="99"/>
    <w:semiHidden/>
    <w:unhideWhenUsed/>
    <w:rsid w:val="001F7B6B"/>
    <w:rPr>
      <w:sz w:val="20"/>
      <w:szCs w:val="20"/>
    </w:rPr>
  </w:style>
  <w:style w:type="character" w:customStyle="1" w:styleId="CommentTextChar">
    <w:name w:val="Comment Text Char"/>
    <w:basedOn w:val="DefaultParagraphFont"/>
    <w:link w:val="CommentText"/>
    <w:uiPriority w:val="99"/>
    <w:semiHidden/>
    <w:rsid w:val="001F7B6B"/>
    <w:rPr>
      <w:sz w:val="20"/>
      <w:szCs w:val="20"/>
    </w:rPr>
  </w:style>
  <w:style w:type="paragraph" w:styleId="CommentSubject">
    <w:name w:val="annotation subject"/>
    <w:basedOn w:val="CommentText"/>
    <w:next w:val="CommentText"/>
    <w:link w:val="CommentSubjectChar"/>
    <w:uiPriority w:val="99"/>
    <w:semiHidden/>
    <w:unhideWhenUsed/>
    <w:rsid w:val="001F7B6B"/>
    <w:rPr>
      <w:b/>
      <w:bCs/>
    </w:rPr>
  </w:style>
  <w:style w:type="character" w:customStyle="1" w:styleId="CommentSubjectChar">
    <w:name w:val="Comment Subject Char"/>
    <w:basedOn w:val="CommentTextChar"/>
    <w:link w:val="CommentSubject"/>
    <w:uiPriority w:val="99"/>
    <w:semiHidden/>
    <w:rsid w:val="001F7B6B"/>
    <w:rPr>
      <w:b/>
      <w:bCs/>
      <w:sz w:val="20"/>
      <w:szCs w:val="20"/>
    </w:rPr>
  </w:style>
  <w:style w:type="paragraph" w:styleId="BalloonText">
    <w:name w:val="Balloon Text"/>
    <w:basedOn w:val="Normal"/>
    <w:link w:val="BalloonTextChar"/>
    <w:uiPriority w:val="99"/>
    <w:semiHidden/>
    <w:unhideWhenUsed/>
    <w:rsid w:val="001F7B6B"/>
    <w:rPr>
      <w:sz w:val="18"/>
      <w:szCs w:val="18"/>
    </w:rPr>
  </w:style>
  <w:style w:type="character" w:customStyle="1" w:styleId="BalloonTextChar">
    <w:name w:val="Balloon Text Char"/>
    <w:basedOn w:val="DefaultParagraphFont"/>
    <w:link w:val="BalloonText"/>
    <w:uiPriority w:val="99"/>
    <w:semiHidden/>
    <w:rsid w:val="001F7B6B"/>
    <w:rPr>
      <w:sz w:val="18"/>
      <w:szCs w:val="18"/>
    </w:rPr>
  </w:style>
  <w:style w:type="paragraph" w:styleId="HTMLPreformatted">
    <w:name w:val="HTML Preformatted"/>
    <w:basedOn w:val="Normal"/>
    <w:link w:val="HTMLPreformattedChar"/>
    <w:unhideWhenUsed/>
    <w:rsid w:val="00AB2CD7"/>
    <w:pPr>
      <w:pBdr>
        <w:top w:val="none" w:sz="0" w:space="0" w:color="auto"/>
        <w:left w:val="none" w:sz="0" w:space="0" w:color="auto"/>
        <w:bottom w:val="none" w:sz="0" w:space="0" w:color="auto"/>
        <w:right w:val="none" w:sz="0" w:space="0" w:color="auto"/>
        <w:between w:val="none" w:sz="0" w:space="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PreformattedChar">
    <w:name w:val="HTML Preformatted Char"/>
    <w:basedOn w:val="DefaultParagraphFont"/>
    <w:link w:val="HTMLPreformatted"/>
    <w:rsid w:val="00AB2CD7"/>
    <w:rPr>
      <w:rFonts w:ascii="Courier New" w:hAnsi="Courier New" w:cs="Courier New"/>
      <w:color w:val="auto"/>
      <w:sz w:val="20"/>
      <w:szCs w:val="20"/>
    </w:rPr>
  </w:style>
  <w:style w:type="character" w:styleId="Hyperlink">
    <w:name w:val="Hyperlink"/>
    <w:basedOn w:val="DefaultParagraphFont"/>
    <w:uiPriority w:val="99"/>
    <w:unhideWhenUsed/>
    <w:rsid w:val="00AB2CD7"/>
    <w:rPr>
      <w:color w:val="0000FF"/>
      <w:u w:val="single"/>
    </w:rPr>
  </w:style>
  <w:style w:type="character" w:customStyle="1" w:styleId="TitleChar">
    <w:name w:val="Title Char"/>
    <w:basedOn w:val="DefaultParagraphFont"/>
    <w:link w:val="Title"/>
    <w:uiPriority w:val="10"/>
    <w:rsid w:val="006C4AD8"/>
    <w:rPr>
      <w:rFonts w:ascii="Cambria" w:hAnsi="Cambria"/>
      <w:b/>
      <w:sz w:val="40"/>
      <w:szCs w:val="72"/>
    </w:rPr>
  </w:style>
  <w:style w:type="paragraph" w:styleId="ListParagraph">
    <w:name w:val="List Paragraph"/>
    <w:basedOn w:val="Normal"/>
    <w:uiPriority w:val="34"/>
    <w:qFormat/>
    <w:rsid w:val="00C02F52"/>
    <w:pPr>
      <w:pBdr>
        <w:top w:val="none" w:sz="0" w:space="0" w:color="auto"/>
        <w:left w:val="none" w:sz="0" w:space="0" w:color="auto"/>
        <w:bottom w:val="none" w:sz="0" w:space="0" w:color="auto"/>
        <w:right w:val="none" w:sz="0" w:space="0" w:color="auto"/>
        <w:between w:val="none" w:sz="0" w:space="0" w:color="auto"/>
      </w:pBdr>
      <w:ind w:left="720"/>
    </w:pPr>
    <w:rPr>
      <w:rFonts w:eastAsiaTheme="minorEastAsia" w:cstheme="minorBidi"/>
      <w:color w:val="auto"/>
      <w:lang w:eastAsia="ja-JP"/>
    </w:rPr>
  </w:style>
  <w:style w:type="table" w:styleId="TableGrid">
    <w:name w:val="Table Grid"/>
    <w:basedOn w:val="TableNormal"/>
    <w:uiPriority w:val="59"/>
    <w:rsid w:val="000E1EDB"/>
    <w:pPr>
      <w:pBdr>
        <w:top w:val="none" w:sz="0" w:space="0" w:color="auto"/>
        <w:left w:val="none" w:sz="0" w:space="0" w:color="auto"/>
        <w:bottom w:val="none" w:sz="0" w:space="0" w:color="auto"/>
        <w:right w:val="none" w:sz="0" w:space="0" w:color="auto"/>
        <w:between w:val="none" w:sz="0" w:space="0" w:color="auto"/>
      </w:pBdr>
    </w:pPr>
    <w:rPr>
      <w:color w:val="auto"/>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249044">
      <w:bodyDiv w:val="1"/>
      <w:marLeft w:val="0"/>
      <w:marRight w:val="0"/>
      <w:marTop w:val="0"/>
      <w:marBottom w:val="0"/>
      <w:divBdr>
        <w:top w:val="none" w:sz="0" w:space="0" w:color="auto"/>
        <w:left w:val="none" w:sz="0" w:space="0" w:color="auto"/>
        <w:bottom w:val="none" w:sz="0" w:space="0" w:color="auto"/>
        <w:right w:val="none" w:sz="0" w:space="0" w:color="auto"/>
      </w:divBdr>
    </w:div>
    <w:div w:id="1679430376">
      <w:bodyDiv w:val="1"/>
      <w:marLeft w:val="0"/>
      <w:marRight w:val="0"/>
      <w:marTop w:val="0"/>
      <w:marBottom w:val="0"/>
      <w:divBdr>
        <w:top w:val="none" w:sz="0" w:space="0" w:color="auto"/>
        <w:left w:val="none" w:sz="0" w:space="0" w:color="auto"/>
        <w:bottom w:val="none" w:sz="0" w:space="0" w:color="auto"/>
        <w:right w:val="none" w:sz="0" w:space="0" w:color="auto"/>
      </w:divBdr>
    </w:div>
    <w:div w:id="1930383439">
      <w:bodyDiv w:val="1"/>
      <w:marLeft w:val="0"/>
      <w:marRight w:val="0"/>
      <w:marTop w:val="0"/>
      <w:marBottom w:val="0"/>
      <w:divBdr>
        <w:top w:val="none" w:sz="0" w:space="0" w:color="auto"/>
        <w:left w:val="none" w:sz="0" w:space="0" w:color="auto"/>
        <w:bottom w:val="none" w:sz="0" w:space="0" w:color="auto"/>
        <w:right w:val="none" w:sz="0" w:space="0" w:color="auto"/>
      </w:divBdr>
    </w:div>
    <w:div w:id="19667676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essbooks.bccampus.ca/seihandbook/chapter/supplemental-document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wsei.ubc.ca/resources/files/CWSEI_STLF-Role.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cwsei.ubc.ca/resources/COPUS.htm" TargetMode="External"/><Relationship Id="rId2" Type="http://schemas.openxmlformats.org/officeDocument/2006/relationships/hyperlink" Target="http://www.cwsei.ubc.ca/resources/learn_goals.htm" TargetMode="External"/><Relationship Id="rId1" Type="http://schemas.openxmlformats.org/officeDocument/2006/relationships/hyperlink" Target="http://www.cwsei.ubc.ca/resources/STLF-develop.htm" TargetMode="External"/><Relationship Id="rId4" Type="http://schemas.openxmlformats.org/officeDocument/2006/relationships/hyperlink" Target="http://www.cwsei.ubc.ca/resources/Engagement.htm"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https://pressbooks.bccampus.ca/seihandboo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4</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Isaac Hanemann</dc:creator>
  <cp:lastModifiedBy>Stephanie Chasteen</cp:lastModifiedBy>
  <cp:revision>22</cp:revision>
  <dcterms:created xsi:type="dcterms:W3CDTF">2018-07-03T18:32:00Z</dcterms:created>
  <dcterms:modified xsi:type="dcterms:W3CDTF">2018-08-24T14:21:00Z</dcterms:modified>
</cp:coreProperties>
</file>